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6AA8" w14:textId="35FE4C67" w:rsidR="004D30A8" w:rsidRPr="0042164E" w:rsidRDefault="004D30A8" w:rsidP="004D30A8">
      <w:pPr>
        <w:pStyle w:val="t-9-8"/>
        <w:spacing w:before="0" w:beforeAutospacing="0" w:after="0" w:afterAutospacing="0"/>
        <w:ind w:firstLine="708"/>
        <w:jc w:val="both"/>
        <w:rPr>
          <w:rFonts w:asciiTheme="minorHAnsi" w:hAnsiTheme="minorHAnsi" w:cstheme="minorHAnsi"/>
          <w:color w:val="000000"/>
          <w:sz w:val="22"/>
          <w:szCs w:val="22"/>
        </w:rPr>
      </w:pPr>
      <w:r w:rsidRPr="0042164E">
        <w:rPr>
          <w:rFonts w:asciiTheme="minorHAnsi" w:hAnsiTheme="minorHAnsi" w:cstheme="minorHAnsi"/>
          <w:color w:val="000000"/>
          <w:sz w:val="22"/>
          <w:szCs w:val="22"/>
        </w:rPr>
        <w:t>Na temelju članaka 42. Zakona o lokalnim porezima („Narodne novine“ broj 115/16., 101/17., 114/22. i 114/23.) i članka 22. Statuta Grada Pazina („Službene novine Grada Pazina“ broj 17/09., 4/13., 23/14., 1/18., 5/20., 4/21. i 24/21.-pročišćeni tekst), Gradsko vijeće Grada Pazina na sjednici održanoj ___________ godine, donijelo je</w:t>
      </w:r>
    </w:p>
    <w:p w14:paraId="4365B6FD" w14:textId="75C0A112" w:rsidR="003014CD" w:rsidRPr="0042164E" w:rsidRDefault="003014CD" w:rsidP="004D30A8">
      <w:pPr>
        <w:pStyle w:val="t-9-8"/>
        <w:spacing w:before="0" w:beforeAutospacing="0" w:after="0" w:afterAutospacing="0"/>
        <w:jc w:val="both"/>
        <w:rPr>
          <w:rFonts w:asciiTheme="minorHAnsi" w:hAnsiTheme="minorHAnsi" w:cstheme="minorHAnsi"/>
          <w:noProof/>
          <w:snapToGrid w:val="0"/>
        </w:rPr>
      </w:pPr>
    </w:p>
    <w:p w14:paraId="3029CEDE" w14:textId="5DFA5CDC" w:rsidR="00C07F3E"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rPr>
        <w:t>O</w:t>
      </w:r>
      <w:r w:rsidR="00C07F3E" w:rsidRPr="0042164E">
        <w:rPr>
          <w:rFonts w:asciiTheme="minorHAnsi" w:hAnsiTheme="minorHAnsi" w:cstheme="minorHAnsi"/>
          <w:b/>
          <w:bCs/>
          <w:noProof/>
          <w:snapToGrid w:val="0"/>
        </w:rPr>
        <w:t xml:space="preserve"> </w:t>
      </w:r>
      <w:r w:rsidRPr="0042164E">
        <w:rPr>
          <w:rFonts w:asciiTheme="minorHAnsi" w:hAnsiTheme="minorHAnsi" w:cstheme="minorHAnsi"/>
          <w:b/>
          <w:bCs/>
          <w:noProof/>
          <w:snapToGrid w:val="0"/>
        </w:rPr>
        <w:t>D</w:t>
      </w:r>
      <w:r w:rsidR="00C07F3E" w:rsidRPr="0042164E">
        <w:rPr>
          <w:rFonts w:asciiTheme="minorHAnsi" w:hAnsiTheme="minorHAnsi" w:cstheme="minorHAnsi"/>
          <w:b/>
          <w:bCs/>
          <w:noProof/>
          <w:snapToGrid w:val="0"/>
        </w:rPr>
        <w:t xml:space="preserve"> </w:t>
      </w:r>
      <w:r w:rsidRPr="0042164E">
        <w:rPr>
          <w:rFonts w:asciiTheme="minorHAnsi" w:hAnsiTheme="minorHAnsi" w:cstheme="minorHAnsi"/>
          <w:b/>
          <w:bCs/>
          <w:noProof/>
          <w:snapToGrid w:val="0"/>
        </w:rPr>
        <w:t>L</w:t>
      </w:r>
      <w:r w:rsidR="00C07F3E" w:rsidRPr="0042164E">
        <w:rPr>
          <w:rFonts w:asciiTheme="minorHAnsi" w:hAnsiTheme="minorHAnsi" w:cstheme="minorHAnsi"/>
          <w:b/>
          <w:bCs/>
          <w:noProof/>
          <w:snapToGrid w:val="0"/>
        </w:rPr>
        <w:t xml:space="preserve"> </w:t>
      </w:r>
      <w:r w:rsidRPr="0042164E">
        <w:rPr>
          <w:rFonts w:asciiTheme="minorHAnsi" w:hAnsiTheme="minorHAnsi" w:cstheme="minorHAnsi"/>
          <w:b/>
          <w:bCs/>
          <w:noProof/>
          <w:snapToGrid w:val="0"/>
          <w:color w:val="000000"/>
        </w:rPr>
        <w:t>U</w:t>
      </w:r>
      <w:r w:rsidR="00C07F3E" w:rsidRPr="0042164E">
        <w:rPr>
          <w:rFonts w:asciiTheme="minorHAnsi" w:hAnsiTheme="minorHAnsi" w:cstheme="minorHAnsi"/>
          <w:b/>
          <w:bCs/>
          <w:noProof/>
          <w:snapToGrid w:val="0"/>
          <w:color w:val="000000"/>
        </w:rPr>
        <w:t xml:space="preserve"> </w:t>
      </w:r>
      <w:r w:rsidRPr="0042164E">
        <w:rPr>
          <w:rFonts w:asciiTheme="minorHAnsi" w:hAnsiTheme="minorHAnsi" w:cstheme="minorHAnsi"/>
          <w:b/>
          <w:bCs/>
          <w:noProof/>
          <w:snapToGrid w:val="0"/>
          <w:color w:val="000000"/>
        </w:rPr>
        <w:t>K</w:t>
      </w:r>
      <w:r w:rsidR="002B6E5E">
        <w:rPr>
          <w:rFonts w:asciiTheme="minorHAnsi" w:hAnsiTheme="minorHAnsi" w:cstheme="minorHAnsi"/>
          <w:b/>
          <w:bCs/>
          <w:noProof/>
          <w:snapToGrid w:val="0"/>
          <w:color w:val="000000"/>
        </w:rPr>
        <w:t xml:space="preserve"> </w:t>
      </w:r>
      <w:r w:rsidRPr="0042164E">
        <w:rPr>
          <w:rFonts w:asciiTheme="minorHAnsi" w:hAnsiTheme="minorHAnsi" w:cstheme="minorHAnsi"/>
          <w:b/>
          <w:bCs/>
          <w:noProof/>
          <w:snapToGrid w:val="0"/>
          <w:color w:val="000000"/>
        </w:rPr>
        <w:t xml:space="preserve">U </w:t>
      </w:r>
    </w:p>
    <w:p w14:paraId="4EF1F503" w14:textId="77777777"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O POREZIMA GRADA PAZINA</w:t>
      </w:r>
    </w:p>
    <w:p w14:paraId="3351502E"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p>
    <w:p w14:paraId="517DB141" w14:textId="77777777" w:rsidR="003014CD" w:rsidRPr="0042164E" w:rsidRDefault="003014CD" w:rsidP="003014CD">
      <w:pPr>
        <w:spacing w:after="0" w:line="240" w:lineRule="auto"/>
        <w:jc w:val="center"/>
        <w:rPr>
          <w:rFonts w:asciiTheme="minorHAnsi" w:hAnsiTheme="minorHAnsi" w:cstheme="minorHAnsi"/>
          <w:b/>
          <w:color w:val="000000"/>
        </w:rPr>
      </w:pPr>
      <w:r w:rsidRPr="0042164E">
        <w:rPr>
          <w:rFonts w:asciiTheme="minorHAnsi" w:hAnsiTheme="minorHAnsi" w:cstheme="minorHAnsi"/>
          <w:b/>
          <w:color w:val="000000"/>
        </w:rPr>
        <w:t>I. OPĆA ODREDBA</w:t>
      </w:r>
    </w:p>
    <w:p w14:paraId="5E05DB76"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p>
    <w:p w14:paraId="21C11755" w14:textId="77777777"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Članak 1.</w:t>
      </w:r>
    </w:p>
    <w:p w14:paraId="07A8ED13"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b/>
          <w:bCs/>
          <w:noProof/>
          <w:snapToGrid w:val="0"/>
          <w:color w:val="000000"/>
        </w:rPr>
        <w:tab/>
      </w:r>
      <w:r w:rsidRPr="0042164E">
        <w:rPr>
          <w:rFonts w:asciiTheme="minorHAnsi" w:hAnsiTheme="minorHAnsi" w:cstheme="minorHAnsi"/>
          <w:noProof/>
          <w:snapToGrid w:val="0"/>
          <w:color w:val="000000"/>
        </w:rPr>
        <w:t>Ovom se Odlukom utvrđuju vrste poreza koji pripadaju Gradu Pazinu (dalje: Grad), porezni obveznici, porezne osnovice, stope i visine poreza, te način obračuna i plaćanja poreza.</w:t>
      </w:r>
    </w:p>
    <w:p w14:paraId="769BB988"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Gradski porezi prihod su Proračuna Grada.</w:t>
      </w:r>
    </w:p>
    <w:p w14:paraId="4F29891F"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p>
    <w:p w14:paraId="077E47B3" w14:textId="77777777" w:rsidR="003014CD" w:rsidRPr="0042164E" w:rsidRDefault="003014CD" w:rsidP="003014CD">
      <w:pPr>
        <w:spacing w:after="0" w:line="240" w:lineRule="auto"/>
        <w:jc w:val="center"/>
        <w:rPr>
          <w:rFonts w:asciiTheme="minorHAnsi" w:hAnsiTheme="minorHAnsi" w:cstheme="minorHAnsi"/>
          <w:b/>
          <w:color w:val="000000"/>
        </w:rPr>
      </w:pPr>
      <w:r w:rsidRPr="0042164E">
        <w:rPr>
          <w:rFonts w:asciiTheme="minorHAnsi" w:hAnsiTheme="minorHAnsi" w:cstheme="minorHAnsi"/>
          <w:b/>
          <w:color w:val="000000"/>
        </w:rPr>
        <w:t>II. VRSTE POREZA</w:t>
      </w:r>
    </w:p>
    <w:p w14:paraId="129164EA" w14:textId="77777777" w:rsidR="003014CD" w:rsidRPr="0042164E" w:rsidRDefault="003014CD" w:rsidP="003014CD">
      <w:pPr>
        <w:widowControl w:val="0"/>
        <w:spacing w:after="0" w:line="240" w:lineRule="auto"/>
        <w:rPr>
          <w:rFonts w:asciiTheme="minorHAnsi" w:hAnsiTheme="minorHAnsi" w:cstheme="minorHAnsi"/>
          <w:b/>
          <w:bCs/>
          <w:noProof/>
          <w:snapToGrid w:val="0"/>
          <w:color w:val="000000"/>
        </w:rPr>
      </w:pPr>
    </w:p>
    <w:p w14:paraId="6ED9120A" w14:textId="77777777"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Članak 2.</w:t>
      </w:r>
    </w:p>
    <w:p w14:paraId="4A38BFA3" w14:textId="43650B66" w:rsidR="003014CD" w:rsidRPr="0042164E" w:rsidRDefault="003014CD" w:rsidP="003014CD">
      <w:pPr>
        <w:widowControl w:val="0"/>
        <w:spacing w:after="0" w:line="240" w:lineRule="auto"/>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Grad uvodi i njemu pripadaju sljedeći porezi:</w:t>
      </w:r>
    </w:p>
    <w:p w14:paraId="7E1CA495" w14:textId="579DBA3F" w:rsidR="003014CD" w:rsidRPr="0042164E" w:rsidRDefault="003014CD" w:rsidP="003014CD">
      <w:pPr>
        <w:widowControl w:val="0"/>
        <w:spacing w:after="0" w:line="240" w:lineRule="auto"/>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r>
      <w:r w:rsidR="004D30A8" w:rsidRPr="0042164E">
        <w:rPr>
          <w:rFonts w:asciiTheme="minorHAnsi" w:hAnsiTheme="minorHAnsi" w:cstheme="minorHAnsi"/>
          <w:noProof/>
          <w:snapToGrid w:val="0"/>
          <w:color w:val="000000"/>
        </w:rPr>
        <w:t>1</w:t>
      </w:r>
      <w:r w:rsidRPr="0042164E">
        <w:rPr>
          <w:rFonts w:asciiTheme="minorHAnsi" w:hAnsiTheme="minorHAnsi" w:cstheme="minorHAnsi"/>
          <w:noProof/>
          <w:snapToGrid w:val="0"/>
          <w:color w:val="000000"/>
        </w:rPr>
        <w:t>. porez na potrošnju,</w:t>
      </w:r>
    </w:p>
    <w:p w14:paraId="2BE2D633" w14:textId="43D6E3B5" w:rsidR="003014CD" w:rsidRPr="0042164E" w:rsidRDefault="003014CD" w:rsidP="003014CD">
      <w:pPr>
        <w:widowControl w:val="0"/>
        <w:spacing w:after="0" w:line="240" w:lineRule="auto"/>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r>
      <w:r w:rsidR="004D30A8" w:rsidRPr="0042164E">
        <w:rPr>
          <w:rFonts w:asciiTheme="minorHAnsi" w:hAnsiTheme="minorHAnsi" w:cstheme="minorHAnsi"/>
          <w:noProof/>
          <w:snapToGrid w:val="0"/>
          <w:color w:val="000000"/>
        </w:rPr>
        <w:t>2</w:t>
      </w:r>
      <w:r w:rsidRPr="0042164E">
        <w:rPr>
          <w:rFonts w:asciiTheme="minorHAnsi" w:hAnsiTheme="minorHAnsi" w:cstheme="minorHAnsi"/>
          <w:noProof/>
          <w:snapToGrid w:val="0"/>
          <w:color w:val="000000"/>
        </w:rPr>
        <w:t>. porez na kuće za odmor,</w:t>
      </w:r>
    </w:p>
    <w:p w14:paraId="12617EF2" w14:textId="28867C3E" w:rsidR="003014CD" w:rsidRPr="0042164E" w:rsidRDefault="003014CD" w:rsidP="003014CD">
      <w:pPr>
        <w:widowControl w:val="0"/>
        <w:spacing w:after="0" w:line="240" w:lineRule="auto"/>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r>
      <w:r w:rsidR="004D30A8" w:rsidRPr="0042164E">
        <w:rPr>
          <w:rFonts w:asciiTheme="minorHAnsi" w:hAnsiTheme="minorHAnsi" w:cstheme="minorHAnsi"/>
          <w:noProof/>
          <w:snapToGrid w:val="0"/>
          <w:color w:val="000000"/>
        </w:rPr>
        <w:t>3</w:t>
      </w:r>
      <w:r w:rsidRPr="0042164E">
        <w:rPr>
          <w:rFonts w:asciiTheme="minorHAnsi" w:hAnsiTheme="minorHAnsi" w:cstheme="minorHAnsi"/>
          <w:noProof/>
          <w:snapToGrid w:val="0"/>
          <w:color w:val="000000"/>
        </w:rPr>
        <w:t xml:space="preserve">. porez na korištenje javnih površina. </w:t>
      </w:r>
    </w:p>
    <w:p w14:paraId="09C23991" w14:textId="77777777" w:rsidR="003014CD" w:rsidRPr="0042164E" w:rsidRDefault="003014CD" w:rsidP="003014CD">
      <w:pPr>
        <w:widowControl w:val="0"/>
        <w:spacing w:after="0" w:line="240" w:lineRule="auto"/>
        <w:rPr>
          <w:rFonts w:asciiTheme="minorHAnsi" w:hAnsiTheme="minorHAnsi" w:cstheme="minorHAnsi"/>
          <w:noProof/>
          <w:snapToGrid w:val="0"/>
          <w:color w:val="000000"/>
        </w:rPr>
      </w:pPr>
    </w:p>
    <w:p w14:paraId="7B27379B" w14:textId="07D9D3E2" w:rsidR="003014CD" w:rsidRPr="0042164E" w:rsidRDefault="004D30A8" w:rsidP="003014CD">
      <w:pPr>
        <w:widowControl w:val="0"/>
        <w:spacing w:after="0" w:line="240" w:lineRule="auto"/>
        <w:jc w:val="center"/>
        <w:rPr>
          <w:rFonts w:asciiTheme="minorHAnsi" w:hAnsiTheme="minorHAnsi" w:cstheme="minorHAnsi"/>
          <w:noProof/>
          <w:snapToGrid w:val="0"/>
          <w:color w:val="000000"/>
        </w:rPr>
      </w:pPr>
      <w:r w:rsidRPr="0042164E">
        <w:rPr>
          <w:rFonts w:asciiTheme="minorHAnsi" w:hAnsiTheme="minorHAnsi" w:cstheme="minorHAnsi"/>
          <w:b/>
          <w:bCs/>
          <w:noProof/>
          <w:snapToGrid w:val="0"/>
          <w:color w:val="000000"/>
        </w:rPr>
        <w:t>1</w:t>
      </w:r>
      <w:r w:rsidR="003014CD" w:rsidRPr="0042164E">
        <w:rPr>
          <w:rFonts w:asciiTheme="minorHAnsi" w:hAnsiTheme="minorHAnsi" w:cstheme="minorHAnsi"/>
          <w:b/>
          <w:bCs/>
          <w:noProof/>
          <w:snapToGrid w:val="0"/>
          <w:color w:val="000000"/>
        </w:rPr>
        <w:t>. Porez na potrošnju</w:t>
      </w:r>
    </w:p>
    <w:p w14:paraId="2A8D1D89" w14:textId="77777777"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p>
    <w:p w14:paraId="02B2DDBA" w14:textId="4AE5E882"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 xml:space="preserve">Članak </w:t>
      </w:r>
      <w:r w:rsidR="004D30A8" w:rsidRPr="0042164E">
        <w:rPr>
          <w:rFonts w:asciiTheme="minorHAnsi" w:hAnsiTheme="minorHAnsi" w:cstheme="minorHAnsi"/>
          <w:b/>
          <w:bCs/>
          <w:noProof/>
          <w:snapToGrid w:val="0"/>
          <w:color w:val="000000"/>
        </w:rPr>
        <w:t>3</w:t>
      </w:r>
      <w:r w:rsidRPr="0042164E">
        <w:rPr>
          <w:rFonts w:asciiTheme="minorHAnsi" w:hAnsiTheme="minorHAnsi" w:cstheme="minorHAnsi"/>
          <w:b/>
          <w:bCs/>
          <w:noProof/>
          <w:snapToGrid w:val="0"/>
          <w:color w:val="000000"/>
        </w:rPr>
        <w:t>.</w:t>
      </w:r>
    </w:p>
    <w:p w14:paraId="22F0CA97" w14:textId="77777777" w:rsidR="000A5A71" w:rsidRPr="0042164E" w:rsidRDefault="003014CD" w:rsidP="00D25D0E">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Porez na potrošnju plaća se na potrošnju alkoholnih pića (vinjak, rakija i žestoka pića), prirodnih vina, specijalnih vina, piva i bezalkoholnih pića u ugostiteljskim objektima.</w:t>
      </w:r>
    </w:p>
    <w:p w14:paraId="0A98C82C" w14:textId="77777777" w:rsidR="000A5A71" w:rsidRPr="0042164E" w:rsidRDefault="000A5A71" w:rsidP="00D25D0E">
      <w:pPr>
        <w:widowControl w:val="0"/>
        <w:spacing w:after="0" w:line="240" w:lineRule="auto"/>
        <w:rPr>
          <w:rFonts w:asciiTheme="minorHAnsi" w:hAnsiTheme="minorHAnsi" w:cstheme="minorHAnsi"/>
          <w:b/>
          <w:bCs/>
          <w:noProof/>
          <w:snapToGrid w:val="0"/>
          <w:color w:val="000000"/>
        </w:rPr>
      </w:pPr>
    </w:p>
    <w:p w14:paraId="2243E4C7" w14:textId="77213BBF"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 xml:space="preserve">Članak </w:t>
      </w:r>
      <w:r w:rsidR="00FC206D" w:rsidRPr="0042164E">
        <w:rPr>
          <w:rFonts w:asciiTheme="minorHAnsi" w:hAnsiTheme="minorHAnsi" w:cstheme="minorHAnsi"/>
          <w:b/>
          <w:bCs/>
          <w:noProof/>
          <w:snapToGrid w:val="0"/>
          <w:color w:val="000000"/>
        </w:rPr>
        <w:t>4</w:t>
      </w:r>
      <w:r w:rsidRPr="0042164E">
        <w:rPr>
          <w:rFonts w:asciiTheme="minorHAnsi" w:hAnsiTheme="minorHAnsi" w:cstheme="minorHAnsi"/>
          <w:b/>
          <w:bCs/>
          <w:noProof/>
          <w:snapToGrid w:val="0"/>
          <w:color w:val="000000"/>
        </w:rPr>
        <w:t>.</w:t>
      </w:r>
    </w:p>
    <w:p w14:paraId="21AC60E4" w14:textId="77777777" w:rsidR="003014CD"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Obveznik poreza na potrošnju je svaka pravna i fizička osoba koja pruža ugostiteljske usluge na području Grada.</w:t>
      </w:r>
    </w:p>
    <w:p w14:paraId="0DBA57D7" w14:textId="77777777" w:rsidR="002B6E5E" w:rsidRPr="0042164E" w:rsidRDefault="002B6E5E" w:rsidP="003014CD">
      <w:pPr>
        <w:widowControl w:val="0"/>
        <w:spacing w:after="0" w:line="240" w:lineRule="auto"/>
        <w:jc w:val="both"/>
        <w:rPr>
          <w:rFonts w:asciiTheme="minorHAnsi" w:hAnsiTheme="minorHAnsi" w:cstheme="minorHAnsi"/>
          <w:noProof/>
          <w:snapToGrid w:val="0"/>
          <w:color w:val="000000"/>
        </w:rPr>
      </w:pPr>
    </w:p>
    <w:p w14:paraId="6D0DBFF3" w14:textId="3BBF3CFB"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 xml:space="preserve">Članak </w:t>
      </w:r>
      <w:r w:rsidR="00FC206D" w:rsidRPr="0042164E">
        <w:rPr>
          <w:rFonts w:asciiTheme="minorHAnsi" w:hAnsiTheme="minorHAnsi" w:cstheme="minorHAnsi"/>
          <w:b/>
          <w:bCs/>
          <w:noProof/>
          <w:snapToGrid w:val="0"/>
          <w:color w:val="000000"/>
        </w:rPr>
        <w:t>5</w:t>
      </w:r>
      <w:r w:rsidRPr="0042164E">
        <w:rPr>
          <w:rFonts w:asciiTheme="minorHAnsi" w:hAnsiTheme="minorHAnsi" w:cstheme="minorHAnsi"/>
          <w:b/>
          <w:bCs/>
          <w:noProof/>
          <w:snapToGrid w:val="0"/>
          <w:color w:val="000000"/>
        </w:rPr>
        <w:t>.</w:t>
      </w:r>
    </w:p>
    <w:p w14:paraId="4389C52A" w14:textId="77777777" w:rsidR="003014CD" w:rsidRPr="0042164E" w:rsidRDefault="003014CD" w:rsidP="003014CD">
      <w:pPr>
        <w:widowControl w:val="0"/>
        <w:tabs>
          <w:tab w:val="left" w:pos="709"/>
        </w:tabs>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Osnovica poreza na potrošnju je prodajna cijena pića po kojoj se pića prodaju u ugostiteljskom objektu, a u koju nije uključen porez na dodanu vrijednost.</w:t>
      </w:r>
    </w:p>
    <w:p w14:paraId="175DA7B7"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Porez na potrošnju plaća se po stopi od 3% na osnovicu iz stavka 1. ovog članka.</w:t>
      </w:r>
    </w:p>
    <w:p w14:paraId="7EF7C795"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p>
    <w:p w14:paraId="02B09080" w14:textId="57BE207F"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 xml:space="preserve">Članak </w:t>
      </w:r>
      <w:r w:rsidR="00FC206D" w:rsidRPr="0042164E">
        <w:rPr>
          <w:rFonts w:asciiTheme="minorHAnsi" w:hAnsiTheme="minorHAnsi" w:cstheme="minorHAnsi"/>
          <w:b/>
          <w:bCs/>
          <w:noProof/>
          <w:snapToGrid w:val="0"/>
          <w:color w:val="000000"/>
        </w:rPr>
        <w:t>6</w:t>
      </w:r>
      <w:r w:rsidRPr="0042164E">
        <w:rPr>
          <w:rFonts w:asciiTheme="minorHAnsi" w:hAnsiTheme="minorHAnsi" w:cstheme="minorHAnsi"/>
          <w:b/>
          <w:bCs/>
          <w:noProof/>
          <w:snapToGrid w:val="0"/>
          <w:color w:val="000000"/>
        </w:rPr>
        <w:t>.</w:t>
      </w:r>
    </w:p>
    <w:p w14:paraId="4AA42B3B"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 xml:space="preserve">Obračunsko razdoblje poreza na potrošnju je od prvog do posljednjeg dana u mjesecu.  </w:t>
      </w:r>
    </w:p>
    <w:p w14:paraId="171B6123"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Obveznik poreza dužan je Poreznoj upravi, Područnom uredu - Ispostavi Pazin (dalje: Porezna uprava) podnijeti mjesečni izvještaj o obračunatom porezu na propisanom obrascu do 20. dana u mjesecu za prethodni mjesec. Utvrđenu obvezu porezni obveznik dužan je platiti do posljednjeg dana u mjesecu za prethodni mjesec.</w:t>
      </w:r>
    </w:p>
    <w:p w14:paraId="106A3902"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Obveznik poreza na potrošnju dužan je u svom knjigovodstvu osigurati podatke potrebne za utvrđivanje i plaćanje poreza na potrošnju.</w:t>
      </w:r>
    </w:p>
    <w:p w14:paraId="5619CB88"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p>
    <w:p w14:paraId="36A1F706" w14:textId="53730139"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 xml:space="preserve">Članak </w:t>
      </w:r>
      <w:r w:rsidR="00FC206D" w:rsidRPr="0042164E">
        <w:rPr>
          <w:rFonts w:asciiTheme="minorHAnsi" w:hAnsiTheme="minorHAnsi" w:cstheme="minorHAnsi"/>
          <w:b/>
          <w:bCs/>
          <w:noProof/>
          <w:snapToGrid w:val="0"/>
          <w:color w:val="000000"/>
        </w:rPr>
        <w:t>7</w:t>
      </w:r>
      <w:r w:rsidRPr="0042164E">
        <w:rPr>
          <w:rFonts w:asciiTheme="minorHAnsi" w:hAnsiTheme="minorHAnsi" w:cstheme="minorHAnsi"/>
          <w:b/>
          <w:bCs/>
          <w:noProof/>
          <w:snapToGrid w:val="0"/>
          <w:color w:val="000000"/>
        </w:rPr>
        <w:t>.</w:t>
      </w:r>
    </w:p>
    <w:p w14:paraId="7E8E7A1E" w14:textId="77777777" w:rsidR="003014CD" w:rsidRPr="0042164E" w:rsidRDefault="003014CD" w:rsidP="003014CD">
      <w:pPr>
        <w:widowControl w:val="0"/>
        <w:spacing w:after="0" w:line="240" w:lineRule="auto"/>
        <w:ind w:firstLine="709"/>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Poslove utvrđivanja, evidentiranja, nadzora, naplate i prisilne naplate poreza na potrošnju, za Grad obavlja Porezna uprava.</w:t>
      </w:r>
    </w:p>
    <w:p w14:paraId="3AEFC20A" w14:textId="77777777" w:rsidR="003014CD" w:rsidRPr="0042164E" w:rsidRDefault="003014CD" w:rsidP="003014CD">
      <w:pPr>
        <w:widowControl w:val="0"/>
        <w:spacing w:after="0" w:line="240" w:lineRule="auto"/>
        <w:ind w:firstLine="709"/>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 xml:space="preserve">Poreznoj upravi za poslove iz stavka 1. ovog članka pripada naknada od 5% od ukupno naplaćenih prihoda. Ovlašćuje se nadležna organizacija platnog prometa zadužena za naplatu javnih </w:t>
      </w:r>
      <w:r w:rsidRPr="0042164E">
        <w:rPr>
          <w:rFonts w:asciiTheme="minorHAnsi" w:hAnsiTheme="minorHAnsi" w:cstheme="minorHAnsi"/>
          <w:noProof/>
          <w:snapToGrid w:val="0"/>
          <w:color w:val="000000"/>
        </w:rPr>
        <w:lastRenderedPageBreak/>
        <w:t>prihoda (FINA) da naknadu Poreznoj upravi obračuna i uplati u Državni proračun do zadnjeg dana u mjesecu za prethodni mjesec.</w:t>
      </w:r>
    </w:p>
    <w:p w14:paraId="1AF3DE44" w14:textId="77777777" w:rsidR="003014CD" w:rsidRPr="0042164E" w:rsidRDefault="003014CD" w:rsidP="003014CD">
      <w:pPr>
        <w:widowControl w:val="0"/>
        <w:spacing w:after="0" w:line="240" w:lineRule="auto"/>
        <w:ind w:firstLine="709"/>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Porezna uprava dužna je Gradu dostaviti Izvješće o utvrđenom  i naplaćenom porezu do 15.  u mjesecu za prethodni mjesec.</w:t>
      </w:r>
    </w:p>
    <w:p w14:paraId="18A28802" w14:textId="77777777"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p>
    <w:p w14:paraId="2E487C22" w14:textId="4D546C2C" w:rsidR="003014CD" w:rsidRPr="0042164E" w:rsidRDefault="00FC206D" w:rsidP="003014CD">
      <w:pPr>
        <w:widowControl w:val="0"/>
        <w:spacing w:after="0" w:line="240" w:lineRule="auto"/>
        <w:jc w:val="center"/>
        <w:rPr>
          <w:rFonts w:asciiTheme="minorHAnsi" w:hAnsiTheme="minorHAnsi" w:cstheme="minorHAnsi"/>
          <w:noProof/>
          <w:snapToGrid w:val="0"/>
          <w:color w:val="000000"/>
        </w:rPr>
      </w:pPr>
      <w:r w:rsidRPr="0042164E">
        <w:rPr>
          <w:rFonts w:asciiTheme="minorHAnsi" w:hAnsiTheme="minorHAnsi" w:cstheme="minorHAnsi"/>
          <w:b/>
          <w:bCs/>
          <w:noProof/>
          <w:snapToGrid w:val="0"/>
          <w:color w:val="000000"/>
        </w:rPr>
        <w:t>2</w:t>
      </w:r>
      <w:r w:rsidR="003014CD" w:rsidRPr="0042164E">
        <w:rPr>
          <w:rFonts w:asciiTheme="minorHAnsi" w:hAnsiTheme="minorHAnsi" w:cstheme="minorHAnsi"/>
          <w:b/>
          <w:bCs/>
          <w:noProof/>
          <w:snapToGrid w:val="0"/>
          <w:color w:val="000000"/>
        </w:rPr>
        <w:t>. Porez na kuće za odmor</w:t>
      </w:r>
    </w:p>
    <w:p w14:paraId="2DCF022A"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p>
    <w:p w14:paraId="7992C89D" w14:textId="70EBADDF" w:rsidR="003014CD" w:rsidRPr="0042164E" w:rsidRDefault="003014CD" w:rsidP="003014CD">
      <w:pPr>
        <w:widowControl w:val="0"/>
        <w:spacing w:after="0" w:line="240" w:lineRule="auto"/>
        <w:jc w:val="center"/>
        <w:rPr>
          <w:rFonts w:asciiTheme="minorHAnsi" w:hAnsiTheme="minorHAnsi" w:cstheme="minorHAnsi"/>
          <w:b/>
          <w:bCs/>
          <w:noProof/>
          <w:snapToGrid w:val="0"/>
        </w:rPr>
      </w:pPr>
      <w:r w:rsidRPr="0042164E">
        <w:rPr>
          <w:rFonts w:asciiTheme="minorHAnsi" w:hAnsiTheme="minorHAnsi" w:cstheme="minorHAnsi"/>
          <w:b/>
          <w:bCs/>
          <w:noProof/>
          <w:snapToGrid w:val="0"/>
        </w:rPr>
        <w:t xml:space="preserve">Članak </w:t>
      </w:r>
      <w:r w:rsidR="0042164E" w:rsidRPr="0042164E">
        <w:rPr>
          <w:rFonts w:asciiTheme="minorHAnsi" w:hAnsiTheme="minorHAnsi" w:cstheme="minorHAnsi"/>
          <w:b/>
          <w:bCs/>
          <w:noProof/>
          <w:snapToGrid w:val="0"/>
        </w:rPr>
        <w:t>8</w:t>
      </w:r>
      <w:r w:rsidRPr="0042164E">
        <w:rPr>
          <w:rFonts w:asciiTheme="minorHAnsi" w:hAnsiTheme="minorHAnsi" w:cstheme="minorHAnsi"/>
          <w:b/>
          <w:bCs/>
          <w:noProof/>
          <w:snapToGrid w:val="0"/>
        </w:rPr>
        <w:t>.</w:t>
      </w:r>
    </w:p>
    <w:p w14:paraId="0F273A8E" w14:textId="77777777" w:rsidR="003014CD" w:rsidRPr="0042164E" w:rsidRDefault="003014CD" w:rsidP="003014CD">
      <w:pPr>
        <w:widowControl w:val="0"/>
        <w:spacing w:after="0" w:line="240" w:lineRule="auto"/>
        <w:ind w:firstLine="709"/>
        <w:jc w:val="both"/>
        <w:rPr>
          <w:rFonts w:asciiTheme="minorHAnsi" w:hAnsiTheme="minorHAnsi" w:cstheme="minorHAnsi"/>
          <w:noProof/>
          <w:snapToGrid w:val="0"/>
        </w:rPr>
      </w:pPr>
      <w:r w:rsidRPr="0042164E">
        <w:rPr>
          <w:rFonts w:asciiTheme="minorHAnsi" w:hAnsiTheme="minorHAnsi" w:cstheme="minorHAnsi"/>
          <w:noProof/>
          <w:snapToGrid w:val="0"/>
        </w:rPr>
        <w:t>Kućom za odmor smatra se svaka zgrada ili dio zgrade ili stan koji se koristi povremeno ili sezonski, odnosno koji se ne koristi za trajno stanovanje.</w:t>
      </w:r>
    </w:p>
    <w:p w14:paraId="574897FF" w14:textId="1492CC27" w:rsidR="0042164E" w:rsidRPr="0042164E" w:rsidRDefault="0042164E" w:rsidP="003014CD">
      <w:pPr>
        <w:widowControl w:val="0"/>
        <w:spacing w:after="0" w:line="240" w:lineRule="auto"/>
        <w:ind w:firstLine="709"/>
        <w:jc w:val="both"/>
        <w:rPr>
          <w:rFonts w:asciiTheme="minorHAnsi" w:hAnsiTheme="minorHAnsi" w:cstheme="minorHAnsi"/>
          <w:noProof/>
          <w:snapToGrid w:val="0"/>
        </w:rPr>
      </w:pPr>
      <w:r w:rsidRPr="0042164E">
        <w:rPr>
          <w:rFonts w:asciiTheme="minorHAnsi" w:hAnsiTheme="minorHAnsi" w:cstheme="minorHAnsi"/>
          <w:noProof/>
          <w:snapToGrid w:val="0"/>
        </w:rPr>
        <w:t>Kućom za odmor ne smatraju se gospodarstvene zgrade koje služe za smještaj poljoprivrednih strojeva, oruđa i drugog pribora</w:t>
      </w:r>
      <w:r>
        <w:rPr>
          <w:rFonts w:asciiTheme="minorHAnsi" w:hAnsiTheme="minorHAnsi" w:cstheme="minorHAnsi"/>
          <w:noProof/>
          <w:snapToGrid w:val="0"/>
        </w:rPr>
        <w:t>.</w:t>
      </w:r>
    </w:p>
    <w:p w14:paraId="2489E200" w14:textId="77777777" w:rsidR="000A5A71" w:rsidRPr="0042164E" w:rsidRDefault="000A5A71" w:rsidP="00D25D0E">
      <w:pPr>
        <w:widowControl w:val="0"/>
        <w:spacing w:after="0" w:line="240" w:lineRule="auto"/>
        <w:rPr>
          <w:rFonts w:asciiTheme="minorHAnsi" w:hAnsiTheme="minorHAnsi" w:cstheme="minorHAnsi"/>
          <w:noProof/>
          <w:snapToGrid w:val="0"/>
          <w:color w:val="FF0000"/>
        </w:rPr>
      </w:pPr>
    </w:p>
    <w:p w14:paraId="58AFF257" w14:textId="1A7519B2"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 xml:space="preserve">Članak </w:t>
      </w:r>
      <w:r w:rsidR="0042164E">
        <w:rPr>
          <w:rFonts w:asciiTheme="minorHAnsi" w:hAnsiTheme="minorHAnsi" w:cstheme="minorHAnsi"/>
          <w:b/>
          <w:bCs/>
          <w:noProof/>
          <w:snapToGrid w:val="0"/>
          <w:color w:val="000000"/>
        </w:rPr>
        <w:t>9</w:t>
      </w:r>
      <w:r w:rsidRPr="0042164E">
        <w:rPr>
          <w:rFonts w:asciiTheme="minorHAnsi" w:hAnsiTheme="minorHAnsi" w:cstheme="minorHAnsi"/>
          <w:b/>
          <w:bCs/>
          <w:noProof/>
          <w:snapToGrid w:val="0"/>
          <w:color w:val="000000"/>
        </w:rPr>
        <w:t>.</w:t>
      </w:r>
    </w:p>
    <w:p w14:paraId="70F0D35C"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Porez na kuće za odmor plaćaju pravne ili fizičke osobe koje su vlasnici kuća za odmor na  području Grada.</w:t>
      </w:r>
    </w:p>
    <w:p w14:paraId="58A83C27" w14:textId="71915714" w:rsidR="001528C5" w:rsidRPr="0042164E" w:rsidRDefault="001528C5"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Obveza plaćanja poreza na dohodak s osnove obavljanja djelatnosti iznajmljivanja stanova, soba i postelja putnicima i turistima te organiziranja kampova prema odredbama posebnog propisa o porezu na dohodak nema utjecaja na utvrđivanje statusa kuće za odmor.</w:t>
      </w:r>
    </w:p>
    <w:p w14:paraId="61E975DE"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p>
    <w:p w14:paraId="545BB2D1" w14:textId="5A58E803"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 xml:space="preserve">Članak </w:t>
      </w:r>
      <w:r w:rsidR="0042164E">
        <w:rPr>
          <w:rFonts w:asciiTheme="minorHAnsi" w:hAnsiTheme="minorHAnsi" w:cstheme="minorHAnsi"/>
          <w:b/>
          <w:bCs/>
          <w:noProof/>
          <w:snapToGrid w:val="0"/>
          <w:color w:val="000000"/>
        </w:rPr>
        <w:t>10</w:t>
      </w:r>
      <w:r w:rsidRPr="0042164E">
        <w:rPr>
          <w:rFonts w:asciiTheme="minorHAnsi" w:hAnsiTheme="minorHAnsi" w:cstheme="minorHAnsi"/>
          <w:b/>
          <w:bCs/>
          <w:noProof/>
          <w:snapToGrid w:val="0"/>
          <w:color w:val="000000"/>
        </w:rPr>
        <w:t>.</w:t>
      </w:r>
    </w:p>
    <w:p w14:paraId="5CE7EEB7" w14:textId="72BD74C8"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 xml:space="preserve">Porez na kuće za odmor plaća se godišnje, u iznosu od </w:t>
      </w:r>
      <w:r w:rsidR="001528C5" w:rsidRPr="0042164E">
        <w:rPr>
          <w:rFonts w:asciiTheme="minorHAnsi" w:hAnsiTheme="minorHAnsi" w:cstheme="minorHAnsi"/>
          <w:noProof/>
          <w:snapToGrid w:val="0"/>
        </w:rPr>
        <w:t>4 eura</w:t>
      </w:r>
      <w:r w:rsidRPr="0042164E">
        <w:rPr>
          <w:rFonts w:asciiTheme="minorHAnsi" w:hAnsiTheme="minorHAnsi" w:cstheme="minorHAnsi"/>
          <w:noProof/>
          <w:snapToGrid w:val="0"/>
        </w:rPr>
        <w:t xml:space="preserve"> </w:t>
      </w:r>
      <w:r w:rsidRPr="0042164E">
        <w:rPr>
          <w:rFonts w:asciiTheme="minorHAnsi" w:hAnsiTheme="minorHAnsi" w:cstheme="minorHAnsi"/>
          <w:noProof/>
          <w:snapToGrid w:val="0"/>
          <w:color w:val="000000"/>
        </w:rPr>
        <w:t>po četvornom  metru korisne površine kuće za odmor.</w:t>
      </w:r>
    </w:p>
    <w:p w14:paraId="48BDC6CF" w14:textId="77777777" w:rsidR="003014CD" w:rsidRPr="0042164E" w:rsidRDefault="003014CD" w:rsidP="003014CD">
      <w:pPr>
        <w:widowControl w:val="0"/>
        <w:spacing w:after="0" w:line="240" w:lineRule="auto"/>
        <w:jc w:val="both"/>
        <w:rPr>
          <w:rFonts w:asciiTheme="minorHAnsi" w:hAnsiTheme="minorHAnsi" w:cstheme="minorHAnsi"/>
          <w:noProof/>
          <w:snapToGrid w:val="0"/>
          <w:color w:val="000000"/>
        </w:rPr>
      </w:pPr>
      <w:r w:rsidRPr="0042164E">
        <w:rPr>
          <w:rFonts w:asciiTheme="minorHAnsi" w:hAnsiTheme="minorHAnsi" w:cstheme="minorHAnsi"/>
          <w:noProof/>
          <w:snapToGrid w:val="0"/>
          <w:color w:val="000000"/>
        </w:rPr>
        <w:tab/>
        <w:t>Porez na kuće za odmor plaća se u roku od 15 dana od dana dostave rješenja o utvrđivanju  toga poreza.</w:t>
      </w:r>
    </w:p>
    <w:p w14:paraId="3380D55B" w14:textId="77777777" w:rsidR="003014CD" w:rsidRPr="0042164E" w:rsidRDefault="003014CD" w:rsidP="003014CD">
      <w:pPr>
        <w:widowControl w:val="0"/>
        <w:tabs>
          <w:tab w:val="left" w:pos="709"/>
        </w:tabs>
        <w:spacing w:after="0" w:line="240" w:lineRule="auto"/>
        <w:jc w:val="both"/>
        <w:rPr>
          <w:rFonts w:asciiTheme="minorHAnsi" w:hAnsiTheme="minorHAnsi" w:cstheme="minorHAnsi"/>
          <w:color w:val="000000"/>
        </w:rPr>
      </w:pPr>
      <w:r w:rsidRPr="0042164E">
        <w:rPr>
          <w:rFonts w:asciiTheme="minorHAnsi" w:hAnsiTheme="minorHAnsi" w:cstheme="minorHAnsi"/>
          <w:noProof/>
          <w:snapToGrid w:val="0"/>
          <w:color w:val="000000"/>
        </w:rPr>
        <w:tab/>
      </w:r>
      <w:r w:rsidRPr="0042164E">
        <w:rPr>
          <w:rFonts w:asciiTheme="minorHAnsi" w:hAnsiTheme="minorHAnsi" w:cstheme="minorHAnsi"/>
          <w:color w:val="000000"/>
        </w:rPr>
        <w:t>Rješenje o utvrđivanju poreza na kuće za odmor donosi nadležni upravni odjel Grada.</w:t>
      </w:r>
    </w:p>
    <w:p w14:paraId="7085DBF2" w14:textId="77777777" w:rsidR="003014CD" w:rsidRPr="0042164E" w:rsidRDefault="003014CD" w:rsidP="003014CD">
      <w:pPr>
        <w:widowControl w:val="0"/>
        <w:tabs>
          <w:tab w:val="left" w:pos="709"/>
        </w:tabs>
        <w:spacing w:after="0" w:line="240" w:lineRule="auto"/>
        <w:jc w:val="both"/>
        <w:rPr>
          <w:rFonts w:asciiTheme="minorHAnsi" w:hAnsiTheme="minorHAnsi" w:cstheme="minorHAnsi"/>
          <w:color w:val="000000"/>
        </w:rPr>
      </w:pPr>
    </w:p>
    <w:p w14:paraId="5A53D596" w14:textId="15012D83" w:rsidR="003014CD" w:rsidRPr="0042164E" w:rsidRDefault="003014CD" w:rsidP="003014CD">
      <w:pPr>
        <w:widowControl w:val="0"/>
        <w:spacing w:after="0" w:line="240" w:lineRule="auto"/>
        <w:jc w:val="center"/>
        <w:rPr>
          <w:rFonts w:asciiTheme="minorHAnsi" w:hAnsiTheme="minorHAnsi" w:cstheme="minorHAnsi"/>
          <w:noProof/>
          <w:snapToGrid w:val="0"/>
        </w:rPr>
      </w:pPr>
      <w:r w:rsidRPr="0042164E">
        <w:rPr>
          <w:rFonts w:asciiTheme="minorHAnsi" w:hAnsiTheme="minorHAnsi" w:cstheme="minorHAnsi"/>
          <w:b/>
          <w:bCs/>
          <w:noProof/>
          <w:snapToGrid w:val="0"/>
        </w:rPr>
        <w:t>Članak 1</w:t>
      </w:r>
      <w:r w:rsidR="0042164E">
        <w:rPr>
          <w:rFonts w:asciiTheme="minorHAnsi" w:hAnsiTheme="minorHAnsi" w:cstheme="minorHAnsi"/>
          <w:b/>
          <w:bCs/>
          <w:noProof/>
          <w:snapToGrid w:val="0"/>
        </w:rPr>
        <w:t>1</w:t>
      </w:r>
      <w:r w:rsidRPr="0042164E">
        <w:rPr>
          <w:rFonts w:asciiTheme="minorHAnsi" w:hAnsiTheme="minorHAnsi" w:cstheme="minorHAnsi"/>
          <w:b/>
          <w:bCs/>
          <w:noProof/>
          <w:snapToGrid w:val="0"/>
        </w:rPr>
        <w:t>.</w:t>
      </w:r>
    </w:p>
    <w:p w14:paraId="5D35D34D" w14:textId="0C25FABB" w:rsidR="003014CD" w:rsidRPr="0042164E" w:rsidRDefault="003014CD" w:rsidP="003014CD">
      <w:pPr>
        <w:widowControl w:val="0"/>
        <w:tabs>
          <w:tab w:val="left" w:pos="709"/>
        </w:tabs>
        <w:spacing w:after="0" w:line="240" w:lineRule="auto"/>
        <w:jc w:val="both"/>
        <w:rPr>
          <w:rFonts w:asciiTheme="minorHAnsi" w:hAnsiTheme="minorHAnsi" w:cstheme="minorHAnsi"/>
          <w:color w:val="0000FF"/>
        </w:rPr>
      </w:pPr>
      <w:r w:rsidRPr="0042164E">
        <w:rPr>
          <w:rFonts w:asciiTheme="minorHAnsi" w:hAnsiTheme="minorHAnsi" w:cstheme="minorHAnsi"/>
          <w:noProof/>
          <w:snapToGrid w:val="0"/>
        </w:rPr>
        <w:tab/>
        <w:t>Obveznici  poreza na kuće za odmor dužni su</w:t>
      </w:r>
      <w:r w:rsidRPr="0042164E">
        <w:rPr>
          <w:rFonts w:asciiTheme="minorHAnsi" w:hAnsiTheme="minorHAnsi" w:cstheme="minorHAnsi"/>
        </w:rPr>
        <w:t xml:space="preserve"> nadležnom upravnom odjelu Grada </w:t>
      </w:r>
      <w:r w:rsidRPr="0042164E">
        <w:rPr>
          <w:rFonts w:asciiTheme="minorHAnsi" w:hAnsiTheme="minorHAnsi" w:cstheme="minorHAnsi"/>
          <w:noProof/>
          <w:snapToGrid w:val="0"/>
        </w:rPr>
        <w:t>dostaviti podatke o kući za odmor, o mjestu gdje se kuća nalazi, korisnu površinu kuće</w:t>
      </w:r>
      <w:r w:rsidR="001528C5" w:rsidRPr="0042164E">
        <w:rPr>
          <w:rFonts w:asciiTheme="minorHAnsi" w:hAnsiTheme="minorHAnsi" w:cstheme="minorHAnsi"/>
          <w:noProof/>
          <w:snapToGrid w:val="0"/>
        </w:rPr>
        <w:t>, kao i podatke o poreznom obvezniku</w:t>
      </w:r>
      <w:r w:rsidRPr="0042164E">
        <w:rPr>
          <w:rFonts w:asciiTheme="minorHAnsi" w:hAnsiTheme="minorHAnsi" w:cstheme="minorHAnsi"/>
          <w:noProof/>
          <w:snapToGrid w:val="0"/>
        </w:rPr>
        <w:t xml:space="preserve"> za </w:t>
      </w:r>
      <w:r w:rsidR="001528C5" w:rsidRPr="0042164E">
        <w:rPr>
          <w:rFonts w:asciiTheme="minorHAnsi" w:hAnsiTheme="minorHAnsi" w:cstheme="minorHAnsi"/>
          <w:noProof/>
          <w:snapToGrid w:val="0"/>
        </w:rPr>
        <w:t xml:space="preserve">potrebe </w:t>
      </w:r>
      <w:r w:rsidRPr="0042164E">
        <w:rPr>
          <w:rFonts w:asciiTheme="minorHAnsi" w:hAnsiTheme="minorHAnsi" w:cstheme="minorHAnsi"/>
          <w:noProof/>
          <w:snapToGrid w:val="0"/>
        </w:rPr>
        <w:t>razrez</w:t>
      </w:r>
      <w:r w:rsidR="001528C5" w:rsidRPr="0042164E">
        <w:rPr>
          <w:rFonts w:asciiTheme="minorHAnsi" w:hAnsiTheme="minorHAnsi" w:cstheme="minorHAnsi"/>
          <w:noProof/>
          <w:snapToGrid w:val="0"/>
        </w:rPr>
        <w:t>a</w:t>
      </w:r>
      <w:r w:rsidRPr="0042164E">
        <w:rPr>
          <w:rFonts w:asciiTheme="minorHAnsi" w:hAnsiTheme="minorHAnsi" w:cstheme="minorHAnsi"/>
          <w:noProof/>
          <w:snapToGrid w:val="0"/>
        </w:rPr>
        <w:t xml:space="preserve"> poreza najkasnije do 31. ožujka godine za koju se utvrđuje porez na kuće za odmor.</w:t>
      </w:r>
    </w:p>
    <w:p w14:paraId="74F81BD1" w14:textId="77777777" w:rsidR="003014CD" w:rsidRPr="0042164E" w:rsidRDefault="003014CD" w:rsidP="003014CD">
      <w:pPr>
        <w:spacing w:after="0" w:line="240" w:lineRule="auto"/>
        <w:rPr>
          <w:rFonts w:asciiTheme="minorHAnsi" w:hAnsiTheme="minorHAnsi" w:cstheme="minorHAnsi"/>
          <w:b/>
          <w:bCs/>
          <w:noProof/>
          <w:snapToGrid w:val="0"/>
          <w:color w:val="000000"/>
        </w:rPr>
      </w:pPr>
    </w:p>
    <w:p w14:paraId="6D5021E0" w14:textId="348E3173" w:rsidR="003014CD" w:rsidRPr="0042164E" w:rsidRDefault="003014CD" w:rsidP="003014CD">
      <w:pPr>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Članak 1</w:t>
      </w:r>
      <w:r w:rsidR="0042164E">
        <w:rPr>
          <w:rFonts w:asciiTheme="minorHAnsi" w:hAnsiTheme="minorHAnsi" w:cstheme="minorHAnsi"/>
          <w:b/>
          <w:bCs/>
          <w:noProof/>
          <w:snapToGrid w:val="0"/>
          <w:color w:val="000000"/>
        </w:rPr>
        <w:t>2</w:t>
      </w:r>
      <w:r w:rsidRPr="0042164E">
        <w:rPr>
          <w:rFonts w:asciiTheme="minorHAnsi" w:hAnsiTheme="minorHAnsi" w:cstheme="minorHAnsi"/>
          <w:b/>
          <w:bCs/>
          <w:noProof/>
          <w:snapToGrid w:val="0"/>
          <w:color w:val="000000"/>
        </w:rPr>
        <w:t>.</w:t>
      </w:r>
    </w:p>
    <w:p w14:paraId="36307F71" w14:textId="77777777" w:rsidR="003014CD" w:rsidRPr="0042164E" w:rsidRDefault="003014CD" w:rsidP="003014CD">
      <w:pPr>
        <w:widowControl w:val="0"/>
        <w:tabs>
          <w:tab w:val="left" w:pos="567"/>
          <w:tab w:val="left" w:pos="851"/>
        </w:tabs>
        <w:spacing w:after="0" w:line="240" w:lineRule="auto"/>
        <w:ind w:firstLine="709"/>
        <w:jc w:val="both"/>
        <w:rPr>
          <w:rFonts w:asciiTheme="minorHAnsi" w:hAnsiTheme="minorHAnsi" w:cstheme="minorHAnsi"/>
          <w:color w:val="FF0000"/>
        </w:rPr>
      </w:pPr>
      <w:r w:rsidRPr="0042164E">
        <w:rPr>
          <w:rFonts w:asciiTheme="minorHAnsi" w:hAnsiTheme="minorHAnsi" w:cstheme="minorHAnsi"/>
          <w:noProof/>
          <w:snapToGrid w:val="0"/>
          <w:color w:val="000000"/>
        </w:rPr>
        <w:t xml:space="preserve">Porez na kuće za odmor ne plaća se na kuće za odmor izuzete od plaćanja Zakonom </w:t>
      </w:r>
      <w:r w:rsidRPr="0042164E">
        <w:rPr>
          <w:rFonts w:asciiTheme="minorHAnsi" w:hAnsiTheme="minorHAnsi" w:cstheme="minorHAnsi"/>
          <w:color w:val="000000"/>
        </w:rPr>
        <w:t xml:space="preserve">o lokalnim porezima. </w:t>
      </w:r>
    </w:p>
    <w:p w14:paraId="7D95EFA2" w14:textId="77777777" w:rsidR="003014CD" w:rsidRPr="0042164E" w:rsidRDefault="003014CD" w:rsidP="003014CD">
      <w:pPr>
        <w:widowControl w:val="0"/>
        <w:tabs>
          <w:tab w:val="left" w:pos="567"/>
          <w:tab w:val="left" w:pos="851"/>
        </w:tabs>
        <w:spacing w:after="0" w:line="240" w:lineRule="auto"/>
        <w:ind w:firstLine="709"/>
        <w:jc w:val="both"/>
        <w:rPr>
          <w:rFonts w:asciiTheme="minorHAnsi" w:hAnsiTheme="minorHAnsi" w:cstheme="minorHAnsi"/>
          <w:color w:val="000000"/>
        </w:rPr>
      </w:pPr>
      <w:r w:rsidRPr="0042164E">
        <w:rPr>
          <w:rFonts w:asciiTheme="minorHAnsi" w:hAnsiTheme="minorHAnsi" w:cstheme="minorHAnsi"/>
          <w:color w:val="000000"/>
        </w:rPr>
        <w:t>Pri promjeni vlasništva kuća za odmor tijekom kalendarske godine novi vlasnik plaća porez na kuću za odmor ako taj porez nije bio utvrđen prijašnjem vlasniku.</w:t>
      </w:r>
    </w:p>
    <w:p w14:paraId="7C171508" w14:textId="77777777" w:rsidR="00714F7C" w:rsidRPr="0042164E" w:rsidRDefault="00714F7C" w:rsidP="00D25D0E">
      <w:pPr>
        <w:widowControl w:val="0"/>
        <w:tabs>
          <w:tab w:val="left" w:pos="567"/>
          <w:tab w:val="left" w:pos="851"/>
        </w:tabs>
        <w:spacing w:after="0" w:line="240" w:lineRule="auto"/>
        <w:jc w:val="both"/>
        <w:rPr>
          <w:rFonts w:asciiTheme="minorHAnsi" w:hAnsiTheme="minorHAnsi" w:cstheme="minorHAnsi"/>
          <w:noProof/>
          <w:snapToGrid w:val="0"/>
          <w:color w:val="000000"/>
        </w:rPr>
      </w:pPr>
    </w:p>
    <w:p w14:paraId="1C8EC56D" w14:textId="205BEED1" w:rsidR="003014CD" w:rsidRPr="0042164E" w:rsidRDefault="001528C5"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3</w:t>
      </w:r>
      <w:r w:rsidR="003014CD" w:rsidRPr="0042164E">
        <w:rPr>
          <w:rFonts w:asciiTheme="minorHAnsi" w:hAnsiTheme="minorHAnsi" w:cstheme="minorHAnsi"/>
          <w:b/>
          <w:bCs/>
          <w:noProof/>
          <w:snapToGrid w:val="0"/>
          <w:color w:val="000000"/>
        </w:rPr>
        <w:t>. Porez na korištenje javnih površina</w:t>
      </w:r>
    </w:p>
    <w:p w14:paraId="2C38A145" w14:textId="77777777" w:rsidR="003014CD" w:rsidRPr="0042164E" w:rsidRDefault="003014CD" w:rsidP="003014CD">
      <w:pPr>
        <w:spacing w:after="0" w:line="240" w:lineRule="auto"/>
        <w:ind w:firstLine="709"/>
        <w:rPr>
          <w:rFonts w:asciiTheme="minorHAnsi" w:eastAsia="Times New Roman" w:hAnsiTheme="minorHAnsi" w:cstheme="minorHAnsi"/>
          <w:b/>
          <w:color w:val="000000"/>
        </w:rPr>
      </w:pPr>
    </w:p>
    <w:p w14:paraId="138F9029" w14:textId="35A33FDE" w:rsidR="003014CD" w:rsidRPr="0042164E" w:rsidRDefault="003014CD" w:rsidP="003014CD">
      <w:pPr>
        <w:spacing w:after="0" w:line="240" w:lineRule="auto"/>
        <w:jc w:val="center"/>
        <w:rPr>
          <w:rFonts w:asciiTheme="minorHAnsi" w:eastAsia="Times New Roman" w:hAnsiTheme="minorHAnsi" w:cstheme="minorHAnsi"/>
          <w:b/>
          <w:color w:val="000000"/>
        </w:rPr>
      </w:pPr>
      <w:r w:rsidRPr="0042164E">
        <w:rPr>
          <w:rFonts w:asciiTheme="minorHAnsi" w:eastAsia="Times New Roman" w:hAnsiTheme="minorHAnsi" w:cstheme="minorHAnsi"/>
          <w:b/>
          <w:color w:val="000000"/>
        </w:rPr>
        <w:t>Članak 1</w:t>
      </w:r>
      <w:r w:rsidR="0042164E">
        <w:rPr>
          <w:rFonts w:asciiTheme="minorHAnsi" w:eastAsia="Times New Roman" w:hAnsiTheme="minorHAnsi" w:cstheme="minorHAnsi"/>
          <w:b/>
          <w:color w:val="000000"/>
        </w:rPr>
        <w:t>3</w:t>
      </w:r>
      <w:r w:rsidRPr="0042164E">
        <w:rPr>
          <w:rFonts w:asciiTheme="minorHAnsi" w:eastAsia="Times New Roman" w:hAnsiTheme="minorHAnsi" w:cstheme="minorHAnsi"/>
          <w:b/>
          <w:color w:val="000000"/>
        </w:rPr>
        <w:t>.</w:t>
      </w:r>
    </w:p>
    <w:p w14:paraId="059A424D" w14:textId="77777777" w:rsidR="003014CD" w:rsidRPr="0042164E" w:rsidRDefault="003014CD" w:rsidP="003014CD">
      <w:pPr>
        <w:spacing w:after="0" w:line="240" w:lineRule="auto"/>
        <w:ind w:firstLine="709"/>
        <w:jc w:val="both"/>
        <w:rPr>
          <w:rFonts w:asciiTheme="minorHAnsi" w:eastAsia="Times New Roman" w:hAnsiTheme="minorHAnsi" w:cstheme="minorHAnsi"/>
          <w:noProof/>
          <w:snapToGrid w:val="0"/>
          <w:color w:val="000000"/>
        </w:rPr>
      </w:pPr>
      <w:r w:rsidRPr="0042164E">
        <w:rPr>
          <w:rFonts w:asciiTheme="minorHAnsi" w:eastAsia="Times New Roman" w:hAnsiTheme="minorHAnsi" w:cstheme="minorHAnsi"/>
          <w:noProof/>
          <w:snapToGrid w:val="0"/>
          <w:color w:val="000000"/>
        </w:rPr>
        <w:t>Porez na korištenje javnih površina plaćaju pravne i fizičke osobe koje koriste javne površine.</w:t>
      </w:r>
    </w:p>
    <w:p w14:paraId="09EE2971" w14:textId="77777777" w:rsidR="003014CD" w:rsidRPr="0042164E" w:rsidRDefault="003014CD" w:rsidP="003014CD">
      <w:pPr>
        <w:spacing w:after="0" w:line="240" w:lineRule="auto"/>
        <w:ind w:firstLine="709"/>
        <w:jc w:val="both"/>
        <w:rPr>
          <w:rFonts w:asciiTheme="minorHAnsi" w:hAnsiTheme="minorHAnsi" w:cstheme="minorHAnsi"/>
          <w:color w:val="000000"/>
        </w:rPr>
      </w:pPr>
      <w:r w:rsidRPr="0042164E">
        <w:rPr>
          <w:rFonts w:asciiTheme="minorHAnsi" w:eastAsia="Times New Roman" w:hAnsiTheme="minorHAnsi" w:cstheme="minorHAnsi"/>
          <w:color w:val="000000"/>
        </w:rPr>
        <w:t xml:space="preserve">Javnim površinama, u smislu ove Odluke smatraju se zemljišta </w:t>
      </w:r>
      <w:r w:rsidRPr="0042164E">
        <w:rPr>
          <w:rFonts w:asciiTheme="minorHAnsi" w:hAnsiTheme="minorHAnsi" w:cstheme="minorHAnsi"/>
          <w:color w:val="000000"/>
        </w:rPr>
        <w:t>definirana Odlukom o komunalnom redu.</w:t>
      </w:r>
    </w:p>
    <w:p w14:paraId="10B880A3" w14:textId="77777777" w:rsidR="003014CD" w:rsidRPr="0042164E" w:rsidRDefault="003014CD" w:rsidP="003014CD">
      <w:pPr>
        <w:spacing w:after="0" w:line="240" w:lineRule="auto"/>
        <w:ind w:firstLine="709"/>
        <w:jc w:val="both"/>
        <w:rPr>
          <w:rFonts w:asciiTheme="minorHAnsi" w:hAnsiTheme="minorHAnsi" w:cstheme="minorHAnsi"/>
          <w:color w:val="000000"/>
        </w:rPr>
      </w:pPr>
      <w:r w:rsidRPr="0042164E">
        <w:rPr>
          <w:rFonts w:asciiTheme="minorHAnsi" w:eastAsia="Times New Roman" w:hAnsiTheme="minorHAnsi" w:cstheme="minorHAnsi"/>
          <w:color w:val="000000"/>
        </w:rPr>
        <w:t xml:space="preserve">Privremenim objektima, odnosno reklamnim predmetima, u smislu ove Odluke smatraju se objekti i predmeti </w:t>
      </w:r>
      <w:r w:rsidRPr="0042164E">
        <w:rPr>
          <w:rFonts w:asciiTheme="minorHAnsi" w:hAnsiTheme="minorHAnsi" w:cstheme="minorHAnsi"/>
          <w:color w:val="000000"/>
        </w:rPr>
        <w:t>definirani Odlukom o uvjetima i naknadama za postavljanje privremenih objekata i reklamnih predmeta.</w:t>
      </w:r>
    </w:p>
    <w:p w14:paraId="112BA39E" w14:textId="77777777" w:rsidR="00E7456D" w:rsidRPr="0042164E" w:rsidRDefault="00E7456D" w:rsidP="003014CD">
      <w:pPr>
        <w:autoSpaceDE w:val="0"/>
        <w:autoSpaceDN w:val="0"/>
        <w:adjustRightInd w:val="0"/>
        <w:spacing w:after="0" w:line="240" w:lineRule="auto"/>
        <w:jc w:val="center"/>
        <w:rPr>
          <w:rFonts w:asciiTheme="minorHAnsi" w:eastAsia="Times New Roman" w:hAnsiTheme="minorHAnsi" w:cstheme="minorHAnsi"/>
          <w:b/>
          <w:color w:val="000000"/>
        </w:rPr>
      </w:pPr>
    </w:p>
    <w:p w14:paraId="523092EE" w14:textId="78401BDA" w:rsidR="003014CD" w:rsidRPr="0042164E" w:rsidRDefault="003014CD" w:rsidP="003014CD">
      <w:pPr>
        <w:autoSpaceDE w:val="0"/>
        <w:autoSpaceDN w:val="0"/>
        <w:adjustRightInd w:val="0"/>
        <w:spacing w:after="0" w:line="240" w:lineRule="auto"/>
        <w:jc w:val="center"/>
        <w:rPr>
          <w:rFonts w:asciiTheme="minorHAnsi" w:eastAsia="Times New Roman" w:hAnsiTheme="minorHAnsi" w:cstheme="minorHAnsi"/>
          <w:b/>
          <w:color w:val="000000"/>
        </w:rPr>
      </w:pPr>
      <w:r w:rsidRPr="0042164E">
        <w:rPr>
          <w:rFonts w:asciiTheme="minorHAnsi" w:eastAsia="Times New Roman" w:hAnsiTheme="minorHAnsi" w:cstheme="minorHAnsi"/>
          <w:b/>
          <w:color w:val="000000"/>
        </w:rPr>
        <w:t>Članak 1</w:t>
      </w:r>
      <w:r w:rsidR="0042164E">
        <w:rPr>
          <w:rFonts w:asciiTheme="minorHAnsi" w:eastAsia="Times New Roman" w:hAnsiTheme="minorHAnsi" w:cstheme="minorHAnsi"/>
          <w:b/>
          <w:color w:val="000000"/>
        </w:rPr>
        <w:t>4</w:t>
      </w:r>
      <w:r w:rsidRPr="0042164E">
        <w:rPr>
          <w:rFonts w:asciiTheme="minorHAnsi" w:eastAsia="Times New Roman" w:hAnsiTheme="minorHAnsi" w:cstheme="minorHAnsi"/>
          <w:b/>
          <w:color w:val="000000"/>
        </w:rPr>
        <w:t>.</w:t>
      </w:r>
    </w:p>
    <w:p w14:paraId="2C818695" w14:textId="6DF9CF54" w:rsidR="003014CD" w:rsidRPr="0042164E" w:rsidRDefault="003014CD" w:rsidP="0042164E">
      <w:pPr>
        <w:autoSpaceDE w:val="0"/>
        <w:autoSpaceDN w:val="0"/>
        <w:adjustRightInd w:val="0"/>
        <w:spacing w:after="0" w:line="240" w:lineRule="auto"/>
        <w:ind w:firstLine="709"/>
        <w:jc w:val="both"/>
        <w:rPr>
          <w:rFonts w:asciiTheme="minorHAnsi" w:eastAsia="Times New Roman" w:hAnsiTheme="minorHAnsi" w:cstheme="minorHAnsi"/>
          <w:color w:val="000000"/>
        </w:rPr>
      </w:pPr>
      <w:r w:rsidRPr="0042164E">
        <w:rPr>
          <w:rFonts w:asciiTheme="minorHAnsi" w:hAnsiTheme="minorHAnsi" w:cstheme="minorHAnsi"/>
          <w:color w:val="000000"/>
        </w:rPr>
        <w:lastRenderedPageBreak/>
        <w:t>Porez na korištenje javnih površina za</w:t>
      </w:r>
      <w:r w:rsidRPr="0042164E">
        <w:rPr>
          <w:rFonts w:asciiTheme="minorHAnsi" w:eastAsia="Times New Roman" w:hAnsiTheme="minorHAnsi" w:cstheme="minorHAnsi"/>
          <w:color w:val="000000"/>
        </w:rPr>
        <w:t xml:space="preserve"> postavljanje privremenih objekata</w:t>
      </w:r>
      <w:r w:rsidR="00A11E73" w:rsidRPr="0042164E">
        <w:rPr>
          <w:rFonts w:asciiTheme="minorHAnsi" w:eastAsia="Times New Roman" w:hAnsiTheme="minorHAnsi" w:cstheme="minorHAnsi"/>
          <w:color w:val="000000"/>
        </w:rPr>
        <w:t>,</w:t>
      </w:r>
      <w:r w:rsidRPr="0042164E">
        <w:rPr>
          <w:rFonts w:asciiTheme="minorHAnsi" w:eastAsia="Times New Roman" w:hAnsiTheme="minorHAnsi" w:cstheme="minorHAnsi"/>
          <w:color w:val="000000"/>
        </w:rPr>
        <w:t xml:space="preserve"> reklamnih predmeta </w:t>
      </w:r>
      <w:r w:rsidR="00A11E73" w:rsidRPr="0042164E">
        <w:rPr>
          <w:rFonts w:asciiTheme="minorHAnsi" w:eastAsia="Times New Roman" w:hAnsiTheme="minorHAnsi" w:cstheme="minorHAnsi"/>
          <w:color w:val="000000"/>
        </w:rPr>
        <w:t xml:space="preserve">te za ostale namjene </w:t>
      </w:r>
      <w:r w:rsidRPr="0042164E">
        <w:rPr>
          <w:rFonts w:asciiTheme="minorHAnsi" w:eastAsia="Times New Roman" w:hAnsiTheme="minorHAnsi" w:cstheme="minorHAnsi"/>
          <w:color w:val="000000"/>
        </w:rPr>
        <w:t xml:space="preserve">određuje se u </w:t>
      </w:r>
      <w:r w:rsidR="00D8157F" w:rsidRPr="0042164E">
        <w:rPr>
          <w:rFonts w:asciiTheme="minorHAnsi" w:eastAsia="Times New Roman" w:hAnsiTheme="minorHAnsi" w:cstheme="minorHAnsi"/>
          <w:color w:val="000000"/>
        </w:rPr>
        <w:t>eurima</w:t>
      </w:r>
      <w:r w:rsidRPr="0042164E">
        <w:rPr>
          <w:rFonts w:asciiTheme="minorHAnsi" w:eastAsia="Times New Roman" w:hAnsiTheme="minorHAnsi" w:cstheme="minorHAnsi"/>
          <w:color w:val="000000"/>
        </w:rPr>
        <w:t xml:space="preserve"> po </w:t>
      </w:r>
      <w:r w:rsidR="00A11E73" w:rsidRPr="0042164E">
        <w:rPr>
          <w:rFonts w:asciiTheme="minorHAnsi" w:eastAsia="Times New Roman" w:hAnsiTheme="minorHAnsi" w:cstheme="minorHAnsi"/>
          <w:color w:val="000000"/>
        </w:rPr>
        <w:t xml:space="preserve">satu, </w:t>
      </w:r>
      <w:r w:rsidRPr="0042164E">
        <w:rPr>
          <w:rFonts w:asciiTheme="minorHAnsi" w:eastAsia="Times New Roman" w:hAnsiTheme="minorHAnsi" w:cstheme="minorHAnsi"/>
          <w:color w:val="000000"/>
        </w:rPr>
        <w:t xml:space="preserve">metru kvadratnom ili po komadu, </w:t>
      </w:r>
      <w:r w:rsidR="006833B0" w:rsidRPr="0042164E">
        <w:rPr>
          <w:rFonts w:asciiTheme="minorHAnsi" w:eastAsia="Times New Roman" w:hAnsiTheme="minorHAnsi" w:cstheme="minorHAnsi"/>
          <w:color w:val="000000"/>
        </w:rPr>
        <w:t xml:space="preserve">satno, </w:t>
      </w:r>
      <w:r w:rsidRPr="0042164E">
        <w:rPr>
          <w:rFonts w:asciiTheme="minorHAnsi" w:eastAsia="Times New Roman" w:hAnsiTheme="minorHAnsi" w:cstheme="minorHAnsi"/>
          <w:color w:val="000000"/>
        </w:rPr>
        <w:t>dnevno ili mjesečno i to:</w:t>
      </w:r>
    </w:p>
    <w:p w14:paraId="0014DEF8" w14:textId="77777777" w:rsidR="003014CD" w:rsidRPr="0042164E" w:rsidRDefault="003014CD" w:rsidP="003014CD">
      <w:pPr>
        <w:autoSpaceDE w:val="0"/>
        <w:autoSpaceDN w:val="0"/>
        <w:adjustRightInd w:val="0"/>
        <w:spacing w:after="0" w:line="240" w:lineRule="auto"/>
        <w:ind w:firstLine="709"/>
        <w:rPr>
          <w:rFonts w:asciiTheme="minorHAnsi" w:eastAsia="Times New Roman" w:hAnsiTheme="minorHAnsi"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638"/>
        <w:gridCol w:w="1025"/>
        <w:gridCol w:w="925"/>
        <w:gridCol w:w="925"/>
        <w:gridCol w:w="1102"/>
      </w:tblGrid>
      <w:tr w:rsidR="001954A0" w:rsidRPr="0042164E" w14:paraId="386CA855" w14:textId="77777777" w:rsidTr="001954A0">
        <w:trPr>
          <w:trHeight w:val="20"/>
          <w:tblHeader/>
        </w:trPr>
        <w:tc>
          <w:tcPr>
            <w:tcW w:w="362" w:type="pct"/>
            <w:shd w:val="clear" w:color="auto" w:fill="DEEAF6" w:themeFill="accent1" w:themeFillTint="33"/>
            <w:noWrap/>
            <w:vAlign w:val="bottom"/>
            <w:hideMark/>
          </w:tcPr>
          <w:p w14:paraId="2E5D4A22" w14:textId="2104AFDF" w:rsidR="001954A0" w:rsidRPr="006833B0" w:rsidRDefault="001954A0" w:rsidP="00D8157F">
            <w:pPr>
              <w:spacing w:after="0" w:line="240" w:lineRule="auto"/>
              <w:rPr>
                <w:rFonts w:asciiTheme="minorHAnsi" w:eastAsia="Times New Roman" w:hAnsiTheme="minorHAnsi" w:cstheme="minorHAnsi"/>
                <w:b/>
                <w:bCs/>
                <w:color w:val="000000"/>
                <w:sz w:val="20"/>
                <w:szCs w:val="20"/>
                <w:lang w:eastAsia="hr-HR"/>
              </w:rPr>
            </w:pPr>
            <w:r w:rsidRPr="0042164E">
              <w:rPr>
                <w:rFonts w:asciiTheme="minorHAnsi" w:eastAsia="Times New Roman" w:hAnsiTheme="minorHAnsi" w:cstheme="minorHAnsi"/>
                <w:b/>
                <w:bCs/>
                <w:color w:val="000000"/>
                <w:sz w:val="20"/>
                <w:szCs w:val="20"/>
                <w:lang w:eastAsia="hr-HR"/>
              </w:rPr>
              <w:t>Rbr.</w:t>
            </w:r>
          </w:p>
        </w:tc>
        <w:tc>
          <w:tcPr>
            <w:tcW w:w="2497" w:type="pct"/>
            <w:shd w:val="clear" w:color="auto" w:fill="DEEAF6" w:themeFill="accent1" w:themeFillTint="33"/>
            <w:noWrap/>
            <w:vAlign w:val="center"/>
            <w:hideMark/>
          </w:tcPr>
          <w:p w14:paraId="4BF1CE92" w14:textId="77777777" w:rsidR="001954A0" w:rsidRPr="006833B0" w:rsidRDefault="001954A0" w:rsidP="006833B0">
            <w:pPr>
              <w:spacing w:after="0" w:line="240" w:lineRule="auto"/>
              <w:jc w:val="center"/>
              <w:rPr>
                <w:rFonts w:asciiTheme="minorHAnsi" w:eastAsia="Times New Roman" w:hAnsiTheme="minorHAnsi" w:cstheme="minorHAnsi"/>
                <w:b/>
                <w:bCs/>
                <w:color w:val="000000"/>
                <w:sz w:val="20"/>
                <w:szCs w:val="20"/>
                <w:lang w:eastAsia="hr-HR"/>
              </w:rPr>
            </w:pPr>
            <w:r w:rsidRPr="006833B0">
              <w:rPr>
                <w:rFonts w:asciiTheme="minorHAnsi" w:eastAsia="Times New Roman" w:hAnsiTheme="minorHAnsi" w:cstheme="minorHAnsi"/>
                <w:b/>
                <w:bCs/>
                <w:color w:val="000000"/>
                <w:sz w:val="20"/>
                <w:szCs w:val="20"/>
                <w:lang w:eastAsia="hr-HR"/>
              </w:rPr>
              <w:t>PRIVREMENI OBJEKTI</w:t>
            </w:r>
          </w:p>
        </w:tc>
        <w:tc>
          <w:tcPr>
            <w:tcW w:w="552" w:type="pct"/>
            <w:shd w:val="clear" w:color="auto" w:fill="DEEAF6" w:themeFill="accent1" w:themeFillTint="33"/>
            <w:noWrap/>
            <w:vAlign w:val="center"/>
            <w:hideMark/>
          </w:tcPr>
          <w:p w14:paraId="168E972D" w14:textId="2393BE8E" w:rsidR="001954A0" w:rsidRPr="006833B0" w:rsidRDefault="001954A0" w:rsidP="006833B0">
            <w:pPr>
              <w:spacing w:after="0" w:line="240" w:lineRule="auto"/>
              <w:jc w:val="center"/>
              <w:rPr>
                <w:rFonts w:asciiTheme="minorHAnsi" w:eastAsia="Times New Roman" w:hAnsiTheme="minorHAnsi" w:cstheme="minorHAnsi"/>
                <w:b/>
                <w:bCs/>
                <w:color w:val="000000"/>
                <w:sz w:val="20"/>
                <w:szCs w:val="20"/>
                <w:lang w:eastAsia="hr-HR"/>
              </w:rPr>
            </w:pPr>
            <w:r w:rsidRPr="006833B0">
              <w:rPr>
                <w:rFonts w:asciiTheme="minorHAnsi" w:eastAsia="Times New Roman" w:hAnsiTheme="minorHAnsi" w:cstheme="minorHAnsi"/>
                <w:b/>
                <w:bCs/>
                <w:color w:val="000000"/>
                <w:sz w:val="20"/>
                <w:szCs w:val="20"/>
                <w:lang w:eastAsia="hr-HR"/>
              </w:rPr>
              <w:t>m² / kom</w:t>
            </w:r>
          </w:p>
        </w:tc>
        <w:tc>
          <w:tcPr>
            <w:tcW w:w="498" w:type="pct"/>
            <w:shd w:val="clear" w:color="auto" w:fill="DEEAF6" w:themeFill="accent1" w:themeFillTint="33"/>
          </w:tcPr>
          <w:p w14:paraId="32049BA1" w14:textId="59B1AF5B" w:rsidR="001954A0" w:rsidRPr="0042164E" w:rsidRDefault="001954A0" w:rsidP="006833B0">
            <w:pPr>
              <w:spacing w:after="0" w:line="240" w:lineRule="auto"/>
              <w:jc w:val="center"/>
              <w:rPr>
                <w:rFonts w:asciiTheme="minorHAnsi" w:eastAsia="Times New Roman" w:hAnsiTheme="minorHAnsi" w:cstheme="minorHAnsi"/>
                <w:b/>
                <w:bCs/>
                <w:color w:val="000000"/>
                <w:sz w:val="20"/>
                <w:szCs w:val="20"/>
                <w:lang w:eastAsia="hr-HR"/>
              </w:rPr>
            </w:pPr>
            <w:r>
              <w:rPr>
                <w:rFonts w:asciiTheme="minorHAnsi" w:eastAsia="Times New Roman" w:hAnsiTheme="minorHAnsi" w:cstheme="minorHAnsi"/>
                <w:b/>
                <w:bCs/>
                <w:color w:val="000000"/>
                <w:sz w:val="20"/>
                <w:szCs w:val="20"/>
                <w:lang w:eastAsia="hr-HR"/>
              </w:rPr>
              <w:t>Satno</w:t>
            </w:r>
          </w:p>
        </w:tc>
        <w:tc>
          <w:tcPr>
            <w:tcW w:w="498" w:type="pct"/>
            <w:shd w:val="clear" w:color="auto" w:fill="DEEAF6" w:themeFill="accent1" w:themeFillTint="33"/>
            <w:noWrap/>
            <w:vAlign w:val="center"/>
            <w:hideMark/>
          </w:tcPr>
          <w:p w14:paraId="78B42959" w14:textId="390FE658" w:rsidR="001954A0" w:rsidRPr="006833B0" w:rsidRDefault="001954A0" w:rsidP="006833B0">
            <w:pPr>
              <w:spacing w:after="0" w:line="240" w:lineRule="auto"/>
              <w:jc w:val="center"/>
              <w:rPr>
                <w:rFonts w:asciiTheme="minorHAnsi" w:eastAsia="Times New Roman" w:hAnsiTheme="minorHAnsi" w:cstheme="minorHAnsi"/>
                <w:b/>
                <w:bCs/>
                <w:color w:val="000000"/>
                <w:sz w:val="20"/>
                <w:szCs w:val="20"/>
                <w:lang w:eastAsia="hr-HR"/>
              </w:rPr>
            </w:pPr>
            <w:r w:rsidRPr="0042164E">
              <w:rPr>
                <w:rFonts w:asciiTheme="minorHAnsi" w:eastAsia="Times New Roman" w:hAnsiTheme="minorHAnsi" w:cstheme="minorHAnsi"/>
                <w:b/>
                <w:bCs/>
                <w:color w:val="000000"/>
                <w:sz w:val="20"/>
                <w:szCs w:val="20"/>
                <w:lang w:eastAsia="hr-HR"/>
              </w:rPr>
              <w:t>Dnevno</w:t>
            </w:r>
          </w:p>
        </w:tc>
        <w:tc>
          <w:tcPr>
            <w:tcW w:w="593" w:type="pct"/>
            <w:shd w:val="clear" w:color="auto" w:fill="DEEAF6" w:themeFill="accent1" w:themeFillTint="33"/>
            <w:noWrap/>
            <w:vAlign w:val="center"/>
            <w:hideMark/>
          </w:tcPr>
          <w:p w14:paraId="32A3291A" w14:textId="219D8E48" w:rsidR="001954A0" w:rsidRPr="006833B0" w:rsidRDefault="001954A0" w:rsidP="006833B0">
            <w:pPr>
              <w:spacing w:after="0" w:line="240" w:lineRule="auto"/>
              <w:jc w:val="center"/>
              <w:rPr>
                <w:rFonts w:asciiTheme="minorHAnsi" w:eastAsia="Times New Roman" w:hAnsiTheme="minorHAnsi" w:cstheme="minorHAnsi"/>
                <w:b/>
                <w:bCs/>
                <w:color w:val="000000"/>
                <w:sz w:val="20"/>
                <w:szCs w:val="20"/>
                <w:lang w:eastAsia="hr-HR"/>
              </w:rPr>
            </w:pPr>
            <w:r w:rsidRPr="006833B0">
              <w:rPr>
                <w:rFonts w:asciiTheme="minorHAnsi" w:eastAsia="Times New Roman" w:hAnsiTheme="minorHAnsi" w:cstheme="minorHAnsi"/>
                <w:b/>
                <w:bCs/>
                <w:color w:val="000000"/>
                <w:sz w:val="20"/>
                <w:szCs w:val="20"/>
                <w:lang w:eastAsia="hr-HR"/>
              </w:rPr>
              <w:t>M</w:t>
            </w:r>
            <w:r w:rsidRPr="0042164E">
              <w:rPr>
                <w:rFonts w:asciiTheme="minorHAnsi" w:eastAsia="Times New Roman" w:hAnsiTheme="minorHAnsi" w:cstheme="minorHAnsi"/>
                <w:b/>
                <w:bCs/>
                <w:color w:val="000000"/>
                <w:sz w:val="20"/>
                <w:szCs w:val="20"/>
                <w:lang w:eastAsia="hr-HR"/>
              </w:rPr>
              <w:t>jesečno</w:t>
            </w:r>
          </w:p>
        </w:tc>
      </w:tr>
      <w:tr w:rsidR="001954A0" w:rsidRPr="0042164E" w14:paraId="2C5AA83E" w14:textId="77777777" w:rsidTr="001954A0">
        <w:trPr>
          <w:trHeight w:val="20"/>
        </w:trPr>
        <w:tc>
          <w:tcPr>
            <w:tcW w:w="362" w:type="pct"/>
            <w:shd w:val="clear" w:color="auto" w:fill="auto"/>
            <w:noWrap/>
            <w:vAlign w:val="center"/>
            <w:hideMark/>
          </w:tcPr>
          <w:p w14:paraId="3B828F35"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1.</w:t>
            </w:r>
          </w:p>
        </w:tc>
        <w:tc>
          <w:tcPr>
            <w:tcW w:w="2497" w:type="pct"/>
            <w:shd w:val="clear" w:color="auto" w:fill="auto"/>
            <w:vAlign w:val="bottom"/>
            <w:hideMark/>
          </w:tcPr>
          <w:p w14:paraId="1ABCC54A" w14:textId="77777777" w:rsidR="001954A0" w:rsidRPr="006833B0" w:rsidRDefault="001954A0" w:rsidP="006833B0">
            <w:pPr>
              <w:spacing w:after="0" w:line="240" w:lineRule="auto"/>
              <w:rPr>
                <w:rFonts w:asciiTheme="minorHAnsi" w:eastAsia="Times New Roman" w:hAnsiTheme="minorHAnsi" w:cstheme="minorHAnsi"/>
                <w:b/>
                <w:bCs/>
                <w:color w:val="000000"/>
                <w:sz w:val="20"/>
                <w:szCs w:val="20"/>
                <w:lang w:eastAsia="hr-HR"/>
              </w:rPr>
            </w:pPr>
            <w:r w:rsidRPr="006833B0">
              <w:rPr>
                <w:rFonts w:asciiTheme="minorHAnsi" w:eastAsia="Times New Roman" w:hAnsiTheme="minorHAnsi" w:cstheme="minorHAnsi"/>
                <w:b/>
                <w:bCs/>
                <w:color w:val="000000"/>
                <w:sz w:val="20"/>
                <w:szCs w:val="20"/>
                <w:lang w:eastAsia="hr-HR"/>
              </w:rPr>
              <w:t xml:space="preserve">Postava kioska                                                                                                                                                                                       </w:t>
            </w:r>
            <w:r w:rsidRPr="006833B0">
              <w:rPr>
                <w:rFonts w:asciiTheme="minorHAnsi" w:eastAsia="Times New Roman" w:hAnsiTheme="minorHAnsi" w:cstheme="minorHAnsi"/>
                <w:color w:val="000000"/>
                <w:sz w:val="20"/>
                <w:szCs w:val="20"/>
                <w:lang w:eastAsia="hr-HR"/>
              </w:rPr>
              <w:t>(jednoprostrana jedinica za pružanje usluge preko pulta)</w:t>
            </w:r>
          </w:p>
        </w:tc>
        <w:tc>
          <w:tcPr>
            <w:tcW w:w="552" w:type="pct"/>
            <w:shd w:val="clear" w:color="auto" w:fill="auto"/>
            <w:noWrap/>
            <w:vAlign w:val="center"/>
            <w:hideMark/>
          </w:tcPr>
          <w:p w14:paraId="56E963F9"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45FBA9D3"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5AC5C588" w14:textId="75D34B46"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93" w:type="pct"/>
            <w:shd w:val="clear" w:color="auto" w:fill="auto"/>
            <w:noWrap/>
            <w:vAlign w:val="center"/>
            <w:hideMark/>
          </w:tcPr>
          <w:p w14:paraId="7037EBB6"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10,00</w:t>
            </w:r>
          </w:p>
        </w:tc>
      </w:tr>
      <w:tr w:rsidR="001954A0" w:rsidRPr="0042164E" w14:paraId="26F0E372" w14:textId="77777777" w:rsidTr="001954A0">
        <w:trPr>
          <w:trHeight w:val="20"/>
        </w:trPr>
        <w:tc>
          <w:tcPr>
            <w:tcW w:w="362" w:type="pct"/>
            <w:shd w:val="clear" w:color="auto" w:fill="auto"/>
            <w:noWrap/>
            <w:vAlign w:val="center"/>
            <w:hideMark/>
          </w:tcPr>
          <w:p w14:paraId="2CF52792"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2.</w:t>
            </w:r>
          </w:p>
        </w:tc>
        <w:tc>
          <w:tcPr>
            <w:tcW w:w="2497" w:type="pct"/>
            <w:shd w:val="clear" w:color="auto" w:fill="auto"/>
            <w:vAlign w:val="bottom"/>
            <w:hideMark/>
          </w:tcPr>
          <w:p w14:paraId="53FBC5BC" w14:textId="77777777" w:rsidR="001954A0" w:rsidRPr="006833B0" w:rsidRDefault="001954A0" w:rsidP="006833B0">
            <w:pPr>
              <w:spacing w:after="0" w:line="240" w:lineRule="auto"/>
              <w:rPr>
                <w:rFonts w:asciiTheme="minorHAnsi" w:eastAsia="Times New Roman" w:hAnsiTheme="minorHAnsi" w:cstheme="minorHAnsi"/>
                <w:b/>
                <w:bCs/>
                <w:color w:val="000000"/>
                <w:sz w:val="20"/>
                <w:szCs w:val="20"/>
                <w:lang w:eastAsia="hr-HR"/>
              </w:rPr>
            </w:pPr>
            <w:r w:rsidRPr="006833B0">
              <w:rPr>
                <w:rFonts w:asciiTheme="minorHAnsi" w:eastAsia="Times New Roman" w:hAnsiTheme="minorHAnsi" w:cstheme="minorHAnsi"/>
                <w:b/>
                <w:bCs/>
                <w:color w:val="000000"/>
                <w:sz w:val="20"/>
                <w:szCs w:val="20"/>
                <w:lang w:eastAsia="hr-HR"/>
              </w:rPr>
              <w:t xml:space="preserve">Postava montažnog objekta                                                                                                                                                                 </w:t>
            </w:r>
            <w:r w:rsidRPr="006833B0">
              <w:rPr>
                <w:rFonts w:asciiTheme="minorHAnsi" w:eastAsia="Times New Roman" w:hAnsiTheme="minorHAnsi" w:cstheme="minorHAnsi"/>
                <w:color w:val="000000"/>
                <w:sz w:val="20"/>
                <w:szCs w:val="20"/>
                <w:lang w:eastAsia="hr-HR"/>
              </w:rPr>
              <w:t>(jednoprostrana jedinica za pružanje usluge unutar objekta)</w:t>
            </w:r>
          </w:p>
        </w:tc>
        <w:tc>
          <w:tcPr>
            <w:tcW w:w="552" w:type="pct"/>
            <w:shd w:val="clear" w:color="auto" w:fill="auto"/>
            <w:noWrap/>
            <w:vAlign w:val="center"/>
            <w:hideMark/>
          </w:tcPr>
          <w:p w14:paraId="7CDD91E3"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6A936F83"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43411A02" w14:textId="62AEE4FB"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93" w:type="pct"/>
            <w:shd w:val="clear" w:color="auto" w:fill="auto"/>
            <w:noWrap/>
            <w:vAlign w:val="center"/>
            <w:hideMark/>
          </w:tcPr>
          <w:p w14:paraId="338F9917"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10,00</w:t>
            </w:r>
          </w:p>
        </w:tc>
      </w:tr>
      <w:tr w:rsidR="001954A0" w:rsidRPr="0042164E" w14:paraId="3C8B8673" w14:textId="77777777" w:rsidTr="001954A0">
        <w:trPr>
          <w:trHeight w:val="20"/>
        </w:trPr>
        <w:tc>
          <w:tcPr>
            <w:tcW w:w="362" w:type="pct"/>
            <w:shd w:val="clear" w:color="auto" w:fill="auto"/>
            <w:noWrap/>
            <w:vAlign w:val="center"/>
            <w:hideMark/>
          </w:tcPr>
          <w:p w14:paraId="025248F6"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3.</w:t>
            </w:r>
          </w:p>
        </w:tc>
        <w:tc>
          <w:tcPr>
            <w:tcW w:w="2497" w:type="pct"/>
            <w:shd w:val="clear" w:color="auto" w:fill="auto"/>
            <w:noWrap/>
            <w:vAlign w:val="bottom"/>
            <w:hideMark/>
          </w:tcPr>
          <w:p w14:paraId="29C5AFDA" w14:textId="77777777" w:rsidR="001954A0" w:rsidRPr="006833B0" w:rsidRDefault="001954A0" w:rsidP="006833B0">
            <w:pPr>
              <w:spacing w:after="0" w:line="240" w:lineRule="auto"/>
              <w:rPr>
                <w:rFonts w:asciiTheme="minorHAnsi" w:eastAsia="Times New Roman" w:hAnsiTheme="minorHAnsi" w:cstheme="minorHAnsi"/>
                <w:b/>
                <w:bCs/>
                <w:color w:val="000000"/>
                <w:sz w:val="20"/>
                <w:szCs w:val="20"/>
                <w:lang w:eastAsia="hr-HR"/>
              </w:rPr>
            </w:pPr>
            <w:r w:rsidRPr="006833B0">
              <w:rPr>
                <w:rFonts w:asciiTheme="minorHAnsi" w:eastAsia="Times New Roman" w:hAnsiTheme="minorHAnsi" w:cstheme="minorHAnsi"/>
                <w:b/>
                <w:bCs/>
                <w:color w:val="000000"/>
                <w:sz w:val="20"/>
                <w:szCs w:val="20"/>
                <w:lang w:eastAsia="hr-HR"/>
              </w:rPr>
              <w:t>Pokretna naprava</w:t>
            </w:r>
          </w:p>
        </w:tc>
        <w:tc>
          <w:tcPr>
            <w:tcW w:w="552" w:type="pct"/>
            <w:shd w:val="clear" w:color="auto" w:fill="auto"/>
            <w:noWrap/>
            <w:vAlign w:val="center"/>
            <w:hideMark/>
          </w:tcPr>
          <w:p w14:paraId="1FF817AA" w14:textId="77777777" w:rsidR="001954A0" w:rsidRPr="006833B0" w:rsidRDefault="001954A0" w:rsidP="006833B0">
            <w:pPr>
              <w:spacing w:after="0" w:line="240" w:lineRule="auto"/>
              <w:rPr>
                <w:rFonts w:asciiTheme="minorHAnsi" w:eastAsia="Times New Roman" w:hAnsiTheme="minorHAnsi" w:cstheme="minorHAnsi"/>
                <w:b/>
                <w:bCs/>
                <w:color w:val="000000"/>
                <w:sz w:val="20"/>
                <w:szCs w:val="20"/>
                <w:lang w:eastAsia="hr-HR"/>
              </w:rPr>
            </w:pPr>
          </w:p>
        </w:tc>
        <w:tc>
          <w:tcPr>
            <w:tcW w:w="498" w:type="pct"/>
          </w:tcPr>
          <w:p w14:paraId="214B5357"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112777C9" w14:textId="3529D7DF"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93" w:type="pct"/>
            <w:shd w:val="clear" w:color="auto" w:fill="auto"/>
            <w:noWrap/>
            <w:vAlign w:val="center"/>
            <w:hideMark/>
          </w:tcPr>
          <w:p w14:paraId="322B2732"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0BB8EE5C" w14:textId="77777777" w:rsidTr="001954A0">
        <w:trPr>
          <w:trHeight w:val="20"/>
        </w:trPr>
        <w:tc>
          <w:tcPr>
            <w:tcW w:w="362" w:type="pct"/>
            <w:shd w:val="clear" w:color="auto" w:fill="auto"/>
            <w:noWrap/>
            <w:vAlign w:val="center"/>
            <w:hideMark/>
          </w:tcPr>
          <w:p w14:paraId="4FB1C916" w14:textId="77777777" w:rsidR="001954A0" w:rsidRPr="006833B0" w:rsidRDefault="001954A0" w:rsidP="00D8157F">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3.1.</w:t>
            </w:r>
          </w:p>
        </w:tc>
        <w:tc>
          <w:tcPr>
            <w:tcW w:w="2497" w:type="pct"/>
            <w:shd w:val="clear" w:color="auto" w:fill="auto"/>
            <w:vAlign w:val="bottom"/>
            <w:hideMark/>
          </w:tcPr>
          <w:p w14:paraId="727C2CA0"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Postava pokretne radnje                                                                                                                                                               (prostorno neovisna i prenosiva jedinica, u pravilu na kotačima)</w:t>
            </w:r>
          </w:p>
        </w:tc>
        <w:tc>
          <w:tcPr>
            <w:tcW w:w="552" w:type="pct"/>
            <w:shd w:val="clear" w:color="auto" w:fill="auto"/>
            <w:noWrap/>
            <w:vAlign w:val="center"/>
            <w:hideMark/>
          </w:tcPr>
          <w:p w14:paraId="20C8FBF3"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p>
        </w:tc>
        <w:tc>
          <w:tcPr>
            <w:tcW w:w="498" w:type="pct"/>
          </w:tcPr>
          <w:p w14:paraId="757DAD4B"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2CCCBE5F" w14:textId="61C8F576"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93" w:type="pct"/>
            <w:shd w:val="clear" w:color="auto" w:fill="auto"/>
            <w:noWrap/>
            <w:vAlign w:val="center"/>
            <w:hideMark/>
          </w:tcPr>
          <w:p w14:paraId="45AFFE3B"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5921AE4C" w14:textId="77777777" w:rsidTr="001954A0">
        <w:trPr>
          <w:trHeight w:val="20"/>
        </w:trPr>
        <w:tc>
          <w:tcPr>
            <w:tcW w:w="362" w:type="pct"/>
            <w:shd w:val="clear" w:color="auto" w:fill="auto"/>
            <w:noWrap/>
            <w:vAlign w:val="bottom"/>
            <w:hideMark/>
          </w:tcPr>
          <w:p w14:paraId="509CF97E"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3.1.1.</w:t>
            </w:r>
          </w:p>
        </w:tc>
        <w:tc>
          <w:tcPr>
            <w:tcW w:w="2497" w:type="pct"/>
            <w:shd w:val="clear" w:color="auto" w:fill="auto"/>
            <w:noWrap/>
            <w:vAlign w:val="bottom"/>
            <w:hideMark/>
          </w:tcPr>
          <w:p w14:paraId="311C27D9" w14:textId="77777777" w:rsidR="001954A0" w:rsidRPr="006833B0" w:rsidRDefault="001954A0" w:rsidP="006833B0">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Za obavljanje uslužne djelatnosti</w:t>
            </w:r>
          </w:p>
        </w:tc>
        <w:tc>
          <w:tcPr>
            <w:tcW w:w="552" w:type="pct"/>
            <w:shd w:val="clear" w:color="auto" w:fill="auto"/>
            <w:noWrap/>
            <w:vAlign w:val="center"/>
            <w:hideMark/>
          </w:tcPr>
          <w:p w14:paraId="203177D7"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27C1C721"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3D3B2EF2" w14:textId="716E18FE"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4,00</w:t>
            </w:r>
          </w:p>
        </w:tc>
        <w:tc>
          <w:tcPr>
            <w:tcW w:w="593" w:type="pct"/>
            <w:shd w:val="clear" w:color="auto" w:fill="auto"/>
            <w:noWrap/>
            <w:vAlign w:val="center"/>
            <w:hideMark/>
          </w:tcPr>
          <w:p w14:paraId="2284BBB4"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2D7C7B12" w14:textId="77777777" w:rsidTr="001954A0">
        <w:trPr>
          <w:trHeight w:val="20"/>
        </w:trPr>
        <w:tc>
          <w:tcPr>
            <w:tcW w:w="362" w:type="pct"/>
            <w:shd w:val="clear" w:color="auto" w:fill="auto"/>
            <w:noWrap/>
            <w:vAlign w:val="bottom"/>
            <w:hideMark/>
          </w:tcPr>
          <w:p w14:paraId="7C288581"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3.1.2.</w:t>
            </w:r>
          </w:p>
        </w:tc>
        <w:tc>
          <w:tcPr>
            <w:tcW w:w="2497" w:type="pct"/>
            <w:shd w:val="clear" w:color="auto" w:fill="auto"/>
            <w:noWrap/>
            <w:vAlign w:val="bottom"/>
            <w:hideMark/>
          </w:tcPr>
          <w:p w14:paraId="39969548" w14:textId="77777777" w:rsidR="001954A0" w:rsidRPr="006833B0" w:rsidRDefault="001954A0" w:rsidP="006833B0">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Za obavljanje ugostiteljske djelatnosti</w:t>
            </w:r>
          </w:p>
        </w:tc>
        <w:tc>
          <w:tcPr>
            <w:tcW w:w="552" w:type="pct"/>
            <w:shd w:val="clear" w:color="auto" w:fill="auto"/>
            <w:noWrap/>
            <w:vAlign w:val="center"/>
            <w:hideMark/>
          </w:tcPr>
          <w:p w14:paraId="60E9C8E4"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52127480"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5F5EFE67" w14:textId="50010465"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4,00</w:t>
            </w:r>
          </w:p>
        </w:tc>
        <w:tc>
          <w:tcPr>
            <w:tcW w:w="593" w:type="pct"/>
            <w:shd w:val="clear" w:color="auto" w:fill="auto"/>
            <w:noWrap/>
            <w:vAlign w:val="center"/>
            <w:hideMark/>
          </w:tcPr>
          <w:p w14:paraId="5A529720"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2EE88D72" w14:textId="77777777" w:rsidTr="001954A0">
        <w:trPr>
          <w:trHeight w:val="20"/>
        </w:trPr>
        <w:tc>
          <w:tcPr>
            <w:tcW w:w="362" w:type="pct"/>
            <w:shd w:val="clear" w:color="auto" w:fill="auto"/>
            <w:noWrap/>
            <w:vAlign w:val="bottom"/>
            <w:hideMark/>
          </w:tcPr>
          <w:p w14:paraId="1B8A3037"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3.1.3.</w:t>
            </w:r>
          </w:p>
        </w:tc>
        <w:tc>
          <w:tcPr>
            <w:tcW w:w="2497" w:type="pct"/>
            <w:shd w:val="clear" w:color="auto" w:fill="auto"/>
            <w:noWrap/>
            <w:vAlign w:val="bottom"/>
            <w:hideMark/>
          </w:tcPr>
          <w:p w14:paraId="1F687D2F" w14:textId="77777777" w:rsidR="001954A0" w:rsidRPr="006833B0" w:rsidRDefault="001954A0" w:rsidP="006833B0">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xml:space="preserve">Za obavljanje trgovačke djelatnosti </w:t>
            </w:r>
          </w:p>
        </w:tc>
        <w:tc>
          <w:tcPr>
            <w:tcW w:w="552" w:type="pct"/>
            <w:shd w:val="clear" w:color="auto" w:fill="auto"/>
            <w:noWrap/>
            <w:vAlign w:val="center"/>
            <w:hideMark/>
          </w:tcPr>
          <w:p w14:paraId="06972754"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556F3BDC"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131575E9" w14:textId="290C3C3A"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4,00</w:t>
            </w:r>
          </w:p>
        </w:tc>
        <w:tc>
          <w:tcPr>
            <w:tcW w:w="593" w:type="pct"/>
            <w:shd w:val="clear" w:color="auto" w:fill="auto"/>
            <w:noWrap/>
            <w:vAlign w:val="center"/>
            <w:hideMark/>
          </w:tcPr>
          <w:p w14:paraId="395938E5"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00F54961" w14:textId="77777777" w:rsidTr="001954A0">
        <w:trPr>
          <w:trHeight w:val="20"/>
        </w:trPr>
        <w:tc>
          <w:tcPr>
            <w:tcW w:w="362" w:type="pct"/>
            <w:shd w:val="clear" w:color="auto" w:fill="auto"/>
            <w:noWrap/>
            <w:vAlign w:val="center"/>
            <w:hideMark/>
          </w:tcPr>
          <w:p w14:paraId="2A87299A" w14:textId="77777777" w:rsidR="001954A0" w:rsidRPr="006833B0" w:rsidRDefault="001954A0" w:rsidP="00D8157F">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3.2.</w:t>
            </w:r>
          </w:p>
        </w:tc>
        <w:tc>
          <w:tcPr>
            <w:tcW w:w="2497" w:type="pct"/>
            <w:shd w:val="clear" w:color="auto" w:fill="auto"/>
            <w:vAlign w:val="center"/>
            <w:hideMark/>
          </w:tcPr>
          <w:p w14:paraId="1E53D4F6"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Postava uslužne naprave                                                                                                                                                               (ledenica za sladoled, rashladna vitrina, automat za sladoled, bankomat i slično)</w:t>
            </w:r>
          </w:p>
        </w:tc>
        <w:tc>
          <w:tcPr>
            <w:tcW w:w="552" w:type="pct"/>
            <w:shd w:val="clear" w:color="auto" w:fill="auto"/>
            <w:noWrap/>
            <w:vAlign w:val="center"/>
            <w:hideMark/>
          </w:tcPr>
          <w:p w14:paraId="111D96F2"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kom.</w:t>
            </w:r>
          </w:p>
        </w:tc>
        <w:tc>
          <w:tcPr>
            <w:tcW w:w="498" w:type="pct"/>
          </w:tcPr>
          <w:p w14:paraId="00F57C4A"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71CD7767" w14:textId="27584901"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4,50</w:t>
            </w:r>
          </w:p>
        </w:tc>
        <w:tc>
          <w:tcPr>
            <w:tcW w:w="593" w:type="pct"/>
            <w:shd w:val="clear" w:color="auto" w:fill="auto"/>
            <w:noWrap/>
            <w:vAlign w:val="center"/>
            <w:hideMark/>
          </w:tcPr>
          <w:p w14:paraId="726AA97E"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79213B10" w14:textId="77777777" w:rsidTr="001954A0">
        <w:trPr>
          <w:trHeight w:val="20"/>
        </w:trPr>
        <w:tc>
          <w:tcPr>
            <w:tcW w:w="362" w:type="pct"/>
            <w:shd w:val="clear" w:color="auto" w:fill="auto"/>
            <w:noWrap/>
            <w:vAlign w:val="center"/>
            <w:hideMark/>
          </w:tcPr>
          <w:p w14:paraId="5D0CB26D" w14:textId="77777777" w:rsidR="001954A0" w:rsidRPr="006833B0" w:rsidRDefault="001954A0" w:rsidP="00D8157F">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3.3.</w:t>
            </w:r>
          </w:p>
        </w:tc>
        <w:tc>
          <w:tcPr>
            <w:tcW w:w="2497" w:type="pct"/>
            <w:shd w:val="clear" w:color="auto" w:fill="auto"/>
            <w:vAlign w:val="bottom"/>
            <w:hideMark/>
          </w:tcPr>
          <w:p w14:paraId="4B25F589"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Postava naprave za zabavu                                                                                                                                                         (vrtuljak, trampolin, tobogan i slično)</w:t>
            </w:r>
          </w:p>
        </w:tc>
        <w:tc>
          <w:tcPr>
            <w:tcW w:w="552" w:type="pct"/>
            <w:shd w:val="clear" w:color="auto" w:fill="auto"/>
            <w:noWrap/>
            <w:vAlign w:val="center"/>
            <w:hideMark/>
          </w:tcPr>
          <w:p w14:paraId="0A496A54"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7D024DB6"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13F8C019" w14:textId="64ADDCF3"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0,60</w:t>
            </w:r>
          </w:p>
        </w:tc>
        <w:tc>
          <w:tcPr>
            <w:tcW w:w="593" w:type="pct"/>
            <w:shd w:val="clear" w:color="auto" w:fill="auto"/>
            <w:noWrap/>
            <w:vAlign w:val="center"/>
            <w:hideMark/>
          </w:tcPr>
          <w:p w14:paraId="48EE4D88"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3641A27C" w14:textId="77777777" w:rsidTr="001954A0">
        <w:trPr>
          <w:trHeight w:val="20"/>
        </w:trPr>
        <w:tc>
          <w:tcPr>
            <w:tcW w:w="362" w:type="pct"/>
            <w:shd w:val="clear" w:color="auto" w:fill="auto"/>
            <w:noWrap/>
            <w:vAlign w:val="center"/>
            <w:hideMark/>
          </w:tcPr>
          <w:p w14:paraId="0AE3BACB" w14:textId="77777777" w:rsidR="001954A0" w:rsidRPr="006833B0" w:rsidRDefault="001954A0" w:rsidP="00D8157F">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3.4.</w:t>
            </w:r>
          </w:p>
        </w:tc>
        <w:tc>
          <w:tcPr>
            <w:tcW w:w="2497" w:type="pct"/>
            <w:shd w:val="clear" w:color="auto" w:fill="auto"/>
            <w:vAlign w:val="bottom"/>
            <w:hideMark/>
          </w:tcPr>
          <w:p w14:paraId="5D81B976"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Postava zabavnog parka                                                                                                                                                                           (luna park, cirkus, klizalište, karting i slično)</w:t>
            </w:r>
          </w:p>
        </w:tc>
        <w:tc>
          <w:tcPr>
            <w:tcW w:w="552" w:type="pct"/>
            <w:shd w:val="clear" w:color="auto" w:fill="auto"/>
            <w:noWrap/>
            <w:vAlign w:val="center"/>
            <w:hideMark/>
          </w:tcPr>
          <w:p w14:paraId="54B4DB27"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3ED1A99B"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24EFB005" w14:textId="5C6C38F3"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0,40</w:t>
            </w:r>
          </w:p>
        </w:tc>
        <w:tc>
          <w:tcPr>
            <w:tcW w:w="593" w:type="pct"/>
            <w:shd w:val="clear" w:color="auto" w:fill="auto"/>
            <w:noWrap/>
            <w:vAlign w:val="center"/>
            <w:hideMark/>
          </w:tcPr>
          <w:p w14:paraId="1A4077D3"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71D45311" w14:textId="77777777" w:rsidTr="001954A0">
        <w:trPr>
          <w:trHeight w:val="20"/>
        </w:trPr>
        <w:tc>
          <w:tcPr>
            <w:tcW w:w="362" w:type="pct"/>
            <w:shd w:val="clear" w:color="auto" w:fill="auto"/>
            <w:noWrap/>
            <w:vAlign w:val="center"/>
            <w:hideMark/>
          </w:tcPr>
          <w:p w14:paraId="0F0337CE" w14:textId="77777777" w:rsidR="001954A0" w:rsidRPr="006833B0" w:rsidRDefault="001954A0" w:rsidP="00D8157F">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3.5.</w:t>
            </w:r>
          </w:p>
        </w:tc>
        <w:tc>
          <w:tcPr>
            <w:tcW w:w="2497" w:type="pct"/>
            <w:shd w:val="clear" w:color="auto" w:fill="auto"/>
            <w:vAlign w:val="bottom"/>
            <w:hideMark/>
          </w:tcPr>
          <w:p w14:paraId="09809BA0"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Postava štanda                                                                                                                                                                (pult, stol, otvorenog ili zatvorenog tipa)</w:t>
            </w:r>
          </w:p>
        </w:tc>
        <w:tc>
          <w:tcPr>
            <w:tcW w:w="552" w:type="pct"/>
            <w:shd w:val="clear" w:color="auto" w:fill="auto"/>
            <w:noWrap/>
            <w:vAlign w:val="center"/>
            <w:hideMark/>
          </w:tcPr>
          <w:p w14:paraId="25DF0F09"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kom.</w:t>
            </w:r>
          </w:p>
        </w:tc>
        <w:tc>
          <w:tcPr>
            <w:tcW w:w="498" w:type="pct"/>
          </w:tcPr>
          <w:p w14:paraId="028EBAC1"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22F654E5" w14:textId="0C64654C"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25,00</w:t>
            </w:r>
          </w:p>
        </w:tc>
        <w:tc>
          <w:tcPr>
            <w:tcW w:w="593" w:type="pct"/>
            <w:shd w:val="clear" w:color="auto" w:fill="auto"/>
            <w:noWrap/>
            <w:vAlign w:val="center"/>
            <w:hideMark/>
          </w:tcPr>
          <w:p w14:paraId="5F238C90"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390FA79A" w14:textId="77777777" w:rsidTr="001954A0">
        <w:trPr>
          <w:trHeight w:val="20"/>
        </w:trPr>
        <w:tc>
          <w:tcPr>
            <w:tcW w:w="362" w:type="pct"/>
            <w:shd w:val="clear" w:color="auto" w:fill="auto"/>
            <w:noWrap/>
            <w:vAlign w:val="bottom"/>
            <w:hideMark/>
          </w:tcPr>
          <w:p w14:paraId="79839C72" w14:textId="77777777" w:rsidR="001954A0" w:rsidRPr="006833B0" w:rsidRDefault="001954A0" w:rsidP="00D8157F">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3.6.</w:t>
            </w:r>
          </w:p>
        </w:tc>
        <w:tc>
          <w:tcPr>
            <w:tcW w:w="2497" w:type="pct"/>
            <w:shd w:val="clear" w:color="auto" w:fill="auto"/>
            <w:noWrap/>
            <w:vAlign w:val="bottom"/>
            <w:hideMark/>
          </w:tcPr>
          <w:p w14:paraId="4915C98F"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Postava ugostiteljskog šanka</w:t>
            </w:r>
          </w:p>
        </w:tc>
        <w:tc>
          <w:tcPr>
            <w:tcW w:w="552" w:type="pct"/>
            <w:shd w:val="clear" w:color="auto" w:fill="auto"/>
            <w:noWrap/>
            <w:vAlign w:val="center"/>
            <w:hideMark/>
          </w:tcPr>
          <w:p w14:paraId="63E24E6F"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4B1C439C"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0BF71313" w14:textId="389F1CAF"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12,00</w:t>
            </w:r>
          </w:p>
        </w:tc>
        <w:tc>
          <w:tcPr>
            <w:tcW w:w="593" w:type="pct"/>
            <w:shd w:val="clear" w:color="auto" w:fill="auto"/>
            <w:noWrap/>
            <w:vAlign w:val="center"/>
            <w:hideMark/>
          </w:tcPr>
          <w:p w14:paraId="20A37015"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09F1AD54" w14:textId="77777777" w:rsidTr="001954A0">
        <w:trPr>
          <w:trHeight w:val="20"/>
        </w:trPr>
        <w:tc>
          <w:tcPr>
            <w:tcW w:w="362" w:type="pct"/>
            <w:shd w:val="clear" w:color="auto" w:fill="auto"/>
            <w:noWrap/>
            <w:vAlign w:val="bottom"/>
            <w:hideMark/>
          </w:tcPr>
          <w:p w14:paraId="289D8DD9" w14:textId="77777777" w:rsidR="001954A0" w:rsidRPr="006833B0" w:rsidRDefault="001954A0" w:rsidP="00D8157F">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3.7.</w:t>
            </w:r>
          </w:p>
        </w:tc>
        <w:tc>
          <w:tcPr>
            <w:tcW w:w="2497" w:type="pct"/>
            <w:shd w:val="clear" w:color="auto" w:fill="auto"/>
            <w:noWrap/>
            <w:vAlign w:val="bottom"/>
            <w:hideMark/>
          </w:tcPr>
          <w:p w14:paraId="3F577B93"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Postava ugostiteljske terase</w:t>
            </w:r>
          </w:p>
        </w:tc>
        <w:tc>
          <w:tcPr>
            <w:tcW w:w="552" w:type="pct"/>
            <w:shd w:val="clear" w:color="auto" w:fill="auto"/>
            <w:noWrap/>
            <w:vAlign w:val="center"/>
            <w:hideMark/>
          </w:tcPr>
          <w:p w14:paraId="1A2C83A8"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p>
        </w:tc>
        <w:tc>
          <w:tcPr>
            <w:tcW w:w="498" w:type="pct"/>
          </w:tcPr>
          <w:p w14:paraId="2EC33B47"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3F5C15EC" w14:textId="165AA6F1"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93" w:type="pct"/>
            <w:shd w:val="clear" w:color="auto" w:fill="auto"/>
            <w:noWrap/>
            <w:vAlign w:val="center"/>
            <w:hideMark/>
          </w:tcPr>
          <w:p w14:paraId="4AC1DABF"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0BF99432" w14:textId="77777777" w:rsidTr="001954A0">
        <w:trPr>
          <w:trHeight w:val="20"/>
        </w:trPr>
        <w:tc>
          <w:tcPr>
            <w:tcW w:w="362" w:type="pct"/>
            <w:shd w:val="clear" w:color="auto" w:fill="auto"/>
            <w:noWrap/>
            <w:vAlign w:val="bottom"/>
            <w:hideMark/>
          </w:tcPr>
          <w:p w14:paraId="17931E20"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3.7.1.</w:t>
            </w:r>
          </w:p>
        </w:tc>
        <w:tc>
          <w:tcPr>
            <w:tcW w:w="2497" w:type="pct"/>
            <w:shd w:val="clear" w:color="auto" w:fill="auto"/>
            <w:noWrap/>
            <w:vAlign w:val="bottom"/>
            <w:hideMark/>
          </w:tcPr>
          <w:p w14:paraId="01F7645B" w14:textId="77777777" w:rsidR="001954A0" w:rsidRPr="006833B0" w:rsidRDefault="001954A0" w:rsidP="006833B0">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Sezonska otvorena ugostiteljska terasa</w:t>
            </w:r>
          </w:p>
        </w:tc>
        <w:tc>
          <w:tcPr>
            <w:tcW w:w="552" w:type="pct"/>
            <w:shd w:val="clear" w:color="auto" w:fill="auto"/>
            <w:noWrap/>
            <w:vAlign w:val="center"/>
            <w:hideMark/>
          </w:tcPr>
          <w:p w14:paraId="0AD1A96A"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49DB0526"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12717A14" w14:textId="12C5D076"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0,35</w:t>
            </w:r>
          </w:p>
        </w:tc>
        <w:tc>
          <w:tcPr>
            <w:tcW w:w="593" w:type="pct"/>
            <w:shd w:val="clear" w:color="auto" w:fill="auto"/>
            <w:noWrap/>
            <w:vAlign w:val="center"/>
            <w:hideMark/>
          </w:tcPr>
          <w:p w14:paraId="2665018F"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299507D8" w14:textId="77777777" w:rsidTr="001954A0">
        <w:trPr>
          <w:trHeight w:val="20"/>
        </w:trPr>
        <w:tc>
          <w:tcPr>
            <w:tcW w:w="362" w:type="pct"/>
            <w:shd w:val="clear" w:color="auto" w:fill="auto"/>
            <w:noWrap/>
            <w:vAlign w:val="bottom"/>
            <w:hideMark/>
          </w:tcPr>
          <w:p w14:paraId="00B6F7B4"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3.7.2.</w:t>
            </w:r>
          </w:p>
        </w:tc>
        <w:tc>
          <w:tcPr>
            <w:tcW w:w="2497" w:type="pct"/>
            <w:shd w:val="clear" w:color="auto" w:fill="auto"/>
            <w:noWrap/>
            <w:vAlign w:val="bottom"/>
            <w:hideMark/>
          </w:tcPr>
          <w:p w14:paraId="064972B3" w14:textId="77777777" w:rsidR="001954A0" w:rsidRPr="006833B0" w:rsidRDefault="001954A0" w:rsidP="006833B0">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Stalna zatvorena ugostiteljska terasa</w:t>
            </w:r>
          </w:p>
        </w:tc>
        <w:tc>
          <w:tcPr>
            <w:tcW w:w="552" w:type="pct"/>
            <w:shd w:val="clear" w:color="auto" w:fill="auto"/>
            <w:noWrap/>
            <w:vAlign w:val="center"/>
            <w:hideMark/>
          </w:tcPr>
          <w:p w14:paraId="4AC1DEA2"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1E599E87"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71080660" w14:textId="72616B2D"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0,40</w:t>
            </w:r>
          </w:p>
        </w:tc>
        <w:tc>
          <w:tcPr>
            <w:tcW w:w="593" w:type="pct"/>
            <w:shd w:val="clear" w:color="auto" w:fill="auto"/>
            <w:noWrap/>
            <w:vAlign w:val="center"/>
            <w:hideMark/>
          </w:tcPr>
          <w:p w14:paraId="5BE98B62"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39C7565E" w14:textId="77777777" w:rsidTr="001954A0">
        <w:trPr>
          <w:trHeight w:val="20"/>
        </w:trPr>
        <w:tc>
          <w:tcPr>
            <w:tcW w:w="362" w:type="pct"/>
            <w:shd w:val="clear" w:color="auto" w:fill="auto"/>
            <w:noWrap/>
            <w:vAlign w:val="bottom"/>
            <w:hideMark/>
          </w:tcPr>
          <w:p w14:paraId="555AA9C2" w14:textId="77777777" w:rsidR="001954A0" w:rsidRPr="006833B0" w:rsidRDefault="001954A0" w:rsidP="00D8157F">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3.8.</w:t>
            </w:r>
          </w:p>
        </w:tc>
        <w:tc>
          <w:tcPr>
            <w:tcW w:w="2497" w:type="pct"/>
            <w:shd w:val="clear" w:color="auto" w:fill="auto"/>
            <w:noWrap/>
            <w:vAlign w:val="bottom"/>
            <w:hideMark/>
          </w:tcPr>
          <w:p w14:paraId="122F4B79"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r w:rsidRPr="006833B0">
              <w:rPr>
                <w:rFonts w:asciiTheme="minorHAnsi" w:eastAsia="Times New Roman" w:hAnsiTheme="minorHAnsi" w:cstheme="minorHAnsi"/>
                <w:i/>
                <w:iCs/>
                <w:color w:val="000000"/>
                <w:sz w:val="20"/>
                <w:szCs w:val="20"/>
                <w:lang w:eastAsia="hr-HR"/>
              </w:rPr>
              <w:t>Postava građevinske skele</w:t>
            </w:r>
          </w:p>
        </w:tc>
        <w:tc>
          <w:tcPr>
            <w:tcW w:w="552" w:type="pct"/>
            <w:shd w:val="clear" w:color="auto" w:fill="auto"/>
            <w:noWrap/>
            <w:vAlign w:val="center"/>
            <w:hideMark/>
          </w:tcPr>
          <w:p w14:paraId="3B6F2C30" w14:textId="77777777" w:rsidR="001954A0" w:rsidRPr="006833B0" w:rsidRDefault="001954A0" w:rsidP="006833B0">
            <w:pPr>
              <w:spacing w:after="0" w:line="240" w:lineRule="auto"/>
              <w:rPr>
                <w:rFonts w:asciiTheme="minorHAnsi" w:eastAsia="Times New Roman" w:hAnsiTheme="minorHAnsi" w:cstheme="minorHAnsi"/>
                <w:i/>
                <w:iCs/>
                <w:color w:val="000000"/>
                <w:sz w:val="20"/>
                <w:szCs w:val="20"/>
                <w:lang w:eastAsia="hr-HR"/>
              </w:rPr>
            </w:pPr>
          </w:p>
        </w:tc>
        <w:tc>
          <w:tcPr>
            <w:tcW w:w="498" w:type="pct"/>
          </w:tcPr>
          <w:p w14:paraId="3A48BA29"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7923AA5D" w14:textId="6F235A36"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93" w:type="pct"/>
            <w:shd w:val="clear" w:color="auto" w:fill="auto"/>
            <w:noWrap/>
            <w:vAlign w:val="center"/>
            <w:hideMark/>
          </w:tcPr>
          <w:p w14:paraId="684BAA0B"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0AA71CC9" w14:textId="77777777" w:rsidTr="001954A0">
        <w:trPr>
          <w:trHeight w:val="20"/>
        </w:trPr>
        <w:tc>
          <w:tcPr>
            <w:tcW w:w="362" w:type="pct"/>
            <w:shd w:val="clear" w:color="auto" w:fill="auto"/>
            <w:noWrap/>
            <w:vAlign w:val="bottom"/>
            <w:hideMark/>
          </w:tcPr>
          <w:p w14:paraId="2F491CFB"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3.8.1.</w:t>
            </w:r>
          </w:p>
        </w:tc>
        <w:tc>
          <w:tcPr>
            <w:tcW w:w="2497" w:type="pct"/>
            <w:shd w:val="clear" w:color="auto" w:fill="auto"/>
            <w:noWrap/>
            <w:vAlign w:val="bottom"/>
            <w:hideMark/>
          </w:tcPr>
          <w:p w14:paraId="22E991F1" w14:textId="77777777" w:rsidR="001954A0" w:rsidRPr="006833B0" w:rsidRDefault="001954A0" w:rsidP="006833B0">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xml:space="preserve">Površine do 80,00 m² </w:t>
            </w:r>
          </w:p>
        </w:tc>
        <w:tc>
          <w:tcPr>
            <w:tcW w:w="552" w:type="pct"/>
            <w:shd w:val="clear" w:color="auto" w:fill="auto"/>
            <w:noWrap/>
            <w:vAlign w:val="center"/>
            <w:hideMark/>
          </w:tcPr>
          <w:p w14:paraId="75908C56"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7C325959"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4214AC90" w14:textId="131A8A25"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0,20</w:t>
            </w:r>
          </w:p>
        </w:tc>
        <w:tc>
          <w:tcPr>
            <w:tcW w:w="593" w:type="pct"/>
            <w:shd w:val="clear" w:color="auto" w:fill="auto"/>
            <w:noWrap/>
            <w:vAlign w:val="center"/>
            <w:hideMark/>
          </w:tcPr>
          <w:p w14:paraId="2E2CE056"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r w:rsidR="001954A0" w:rsidRPr="0042164E" w14:paraId="089993B3" w14:textId="77777777" w:rsidTr="001954A0">
        <w:trPr>
          <w:trHeight w:val="20"/>
        </w:trPr>
        <w:tc>
          <w:tcPr>
            <w:tcW w:w="362" w:type="pct"/>
            <w:shd w:val="clear" w:color="auto" w:fill="auto"/>
            <w:noWrap/>
            <w:vAlign w:val="bottom"/>
            <w:hideMark/>
          </w:tcPr>
          <w:p w14:paraId="480800D1" w14:textId="77777777" w:rsidR="001954A0" w:rsidRPr="006833B0" w:rsidRDefault="001954A0" w:rsidP="00D8157F">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3.8.2.</w:t>
            </w:r>
          </w:p>
        </w:tc>
        <w:tc>
          <w:tcPr>
            <w:tcW w:w="2497" w:type="pct"/>
            <w:shd w:val="clear" w:color="auto" w:fill="auto"/>
            <w:noWrap/>
            <w:vAlign w:val="bottom"/>
            <w:hideMark/>
          </w:tcPr>
          <w:p w14:paraId="76143BCC" w14:textId="77777777" w:rsidR="001954A0" w:rsidRPr="006833B0" w:rsidRDefault="001954A0" w:rsidP="006833B0">
            <w:pPr>
              <w:spacing w:after="0" w:line="240" w:lineRule="auto"/>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xml:space="preserve">Površine preko 80,00 m² </w:t>
            </w:r>
          </w:p>
        </w:tc>
        <w:tc>
          <w:tcPr>
            <w:tcW w:w="552" w:type="pct"/>
            <w:shd w:val="clear" w:color="auto" w:fill="auto"/>
            <w:noWrap/>
            <w:vAlign w:val="center"/>
            <w:hideMark/>
          </w:tcPr>
          <w:p w14:paraId="0146F434" w14:textId="77777777" w:rsidR="001954A0" w:rsidRPr="006833B0" w:rsidRDefault="001954A0" w:rsidP="006833B0">
            <w:pPr>
              <w:spacing w:after="0" w:line="240" w:lineRule="auto"/>
              <w:jc w:val="center"/>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m²</w:t>
            </w:r>
          </w:p>
        </w:tc>
        <w:tc>
          <w:tcPr>
            <w:tcW w:w="498" w:type="pct"/>
          </w:tcPr>
          <w:p w14:paraId="6F7D5D80"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98" w:type="pct"/>
            <w:shd w:val="clear" w:color="auto" w:fill="auto"/>
            <w:noWrap/>
            <w:vAlign w:val="center"/>
            <w:hideMark/>
          </w:tcPr>
          <w:p w14:paraId="6B1A41D2" w14:textId="329A961B"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0,15</w:t>
            </w:r>
          </w:p>
        </w:tc>
        <w:tc>
          <w:tcPr>
            <w:tcW w:w="593" w:type="pct"/>
            <w:shd w:val="clear" w:color="auto" w:fill="auto"/>
            <w:noWrap/>
            <w:vAlign w:val="center"/>
            <w:hideMark/>
          </w:tcPr>
          <w:p w14:paraId="695BFA2E" w14:textId="77777777" w:rsidR="001954A0" w:rsidRPr="006833B0"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6833B0">
              <w:rPr>
                <w:rFonts w:asciiTheme="minorHAnsi" w:eastAsia="Times New Roman" w:hAnsiTheme="minorHAnsi" w:cstheme="minorHAnsi"/>
                <w:color w:val="000000"/>
                <w:sz w:val="20"/>
                <w:szCs w:val="20"/>
                <w:lang w:eastAsia="hr-HR"/>
              </w:rPr>
              <w:t> </w:t>
            </w:r>
          </w:p>
        </w:tc>
      </w:tr>
    </w:tbl>
    <w:p w14:paraId="2F89B930" w14:textId="77777777" w:rsidR="003014CD" w:rsidRPr="0042164E" w:rsidRDefault="003014CD" w:rsidP="003014CD">
      <w:pPr>
        <w:autoSpaceDE w:val="0"/>
        <w:autoSpaceDN w:val="0"/>
        <w:adjustRightInd w:val="0"/>
        <w:spacing w:after="0" w:line="240" w:lineRule="auto"/>
        <w:rPr>
          <w:rFonts w:asciiTheme="minorHAnsi" w:hAnsiTheme="minorHAnsi" w:cstheme="minorHAnsi"/>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823"/>
        <w:gridCol w:w="1010"/>
        <w:gridCol w:w="902"/>
        <w:gridCol w:w="903"/>
        <w:gridCol w:w="1089"/>
      </w:tblGrid>
      <w:tr w:rsidR="001954A0" w:rsidRPr="0042164E" w14:paraId="540252BF" w14:textId="77777777" w:rsidTr="001954A0">
        <w:trPr>
          <w:trHeight w:val="20"/>
        </w:trPr>
        <w:tc>
          <w:tcPr>
            <w:tcW w:w="302" w:type="pct"/>
            <w:shd w:val="clear" w:color="auto" w:fill="DEEAF6" w:themeFill="accent1" w:themeFillTint="33"/>
            <w:noWrap/>
            <w:vAlign w:val="bottom"/>
            <w:hideMark/>
          </w:tcPr>
          <w:p w14:paraId="278AD2FD" w14:textId="1DEF16D3" w:rsidR="001954A0" w:rsidRPr="00D8157F" w:rsidRDefault="001954A0" w:rsidP="00D8157F">
            <w:pPr>
              <w:spacing w:after="0" w:line="240" w:lineRule="auto"/>
              <w:rPr>
                <w:rFonts w:asciiTheme="minorHAnsi" w:eastAsia="Times New Roman" w:hAnsiTheme="minorHAnsi" w:cstheme="minorHAnsi"/>
                <w:b/>
                <w:bCs/>
                <w:color w:val="000000"/>
                <w:sz w:val="20"/>
                <w:szCs w:val="20"/>
                <w:lang w:eastAsia="hr-HR"/>
              </w:rPr>
            </w:pPr>
            <w:r w:rsidRPr="0042164E">
              <w:rPr>
                <w:rFonts w:asciiTheme="minorHAnsi" w:eastAsia="Times New Roman" w:hAnsiTheme="minorHAnsi" w:cstheme="minorHAnsi"/>
                <w:b/>
                <w:bCs/>
                <w:color w:val="000000"/>
                <w:sz w:val="20"/>
                <w:szCs w:val="20"/>
                <w:lang w:eastAsia="hr-HR"/>
              </w:rPr>
              <w:t>Rbr.</w:t>
            </w:r>
          </w:p>
        </w:tc>
        <w:tc>
          <w:tcPr>
            <w:tcW w:w="2596" w:type="pct"/>
            <w:shd w:val="clear" w:color="auto" w:fill="DEEAF6" w:themeFill="accent1" w:themeFillTint="33"/>
            <w:noWrap/>
            <w:vAlign w:val="center"/>
            <w:hideMark/>
          </w:tcPr>
          <w:p w14:paraId="13CD0B5B" w14:textId="77777777" w:rsidR="001954A0" w:rsidRPr="00D8157F" w:rsidRDefault="001954A0" w:rsidP="00D8157F">
            <w:pPr>
              <w:spacing w:after="0" w:line="240" w:lineRule="auto"/>
              <w:jc w:val="center"/>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REKLAMNI PREDMETI</w:t>
            </w:r>
          </w:p>
        </w:tc>
        <w:tc>
          <w:tcPr>
            <w:tcW w:w="544" w:type="pct"/>
            <w:shd w:val="clear" w:color="auto" w:fill="DEEAF6" w:themeFill="accent1" w:themeFillTint="33"/>
            <w:noWrap/>
            <w:vAlign w:val="center"/>
            <w:hideMark/>
          </w:tcPr>
          <w:p w14:paraId="3C395490" w14:textId="76021CEF" w:rsidR="001954A0" w:rsidRPr="00D8157F" w:rsidRDefault="001954A0" w:rsidP="00D8157F">
            <w:pPr>
              <w:spacing w:after="0" w:line="240" w:lineRule="auto"/>
              <w:jc w:val="center"/>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m² / kom</w:t>
            </w:r>
          </w:p>
        </w:tc>
        <w:tc>
          <w:tcPr>
            <w:tcW w:w="486" w:type="pct"/>
            <w:shd w:val="clear" w:color="auto" w:fill="DEEAF6" w:themeFill="accent1" w:themeFillTint="33"/>
          </w:tcPr>
          <w:p w14:paraId="4338A054" w14:textId="4D10C12A" w:rsidR="001954A0" w:rsidRPr="0042164E" w:rsidRDefault="001954A0" w:rsidP="00D8157F">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Satno</w:t>
            </w:r>
          </w:p>
        </w:tc>
        <w:tc>
          <w:tcPr>
            <w:tcW w:w="486" w:type="pct"/>
            <w:shd w:val="clear" w:color="auto" w:fill="DEEAF6" w:themeFill="accent1" w:themeFillTint="33"/>
            <w:noWrap/>
            <w:hideMark/>
          </w:tcPr>
          <w:p w14:paraId="57A279DC" w14:textId="62C5396B" w:rsidR="001954A0" w:rsidRPr="00D8157F" w:rsidRDefault="001954A0" w:rsidP="00D8157F">
            <w:pPr>
              <w:spacing w:after="0" w:line="240" w:lineRule="auto"/>
              <w:jc w:val="center"/>
              <w:rPr>
                <w:rFonts w:asciiTheme="minorHAnsi" w:eastAsia="Times New Roman" w:hAnsiTheme="minorHAnsi" w:cstheme="minorHAnsi"/>
                <w:b/>
                <w:bCs/>
                <w:color w:val="000000"/>
                <w:sz w:val="20"/>
                <w:szCs w:val="20"/>
                <w:lang w:eastAsia="hr-HR"/>
              </w:rPr>
            </w:pPr>
            <w:r w:rsidRPr="0042164E">
              <w:rPr>
                <w:rFonts w:asciiTheme="minorHAnsi" w:hAnsiTheme="minorHAnsi" w:cstheme="minorHAnsi"/>
                <w:b/>
                <w:bCs/>
                <w:sz w:val="20"/>
                <w:szCs w:val="20"/>
              </w:rPr>
              <w:t>Dnevno</w:t>
            </w:r>
          </w:p>
        </w:tc>
        <w:tc>
          <w:tcPr>
            <w:tcW w:w="586" w:type="pct"/>
            <w:shd w:val="clear" w:color="auto" w:fill="DEEAF6" w:themeFill="accent1" w:themeFillTint="33"/>
            <w:noWrap/>
            <w:hideMark/>
          </w:tcPr>
          <w:p w14:paraId="0F29DCA5" w14:textId="311AD136" w:rsidR="001954A0" w:rsidRPr="00D8157F" w:rsidRDefault="001954A0" w:rsidP="00D8157F">
            <w:pPr>
              <w:spacing w:after="0" w:line="240" w:lineRule="auto"/>
              <w:jc w:val="center"/>
              <w:rPr>
                <w:rFonts w:asciiTheme="minorHAnsi" w:eastAsia="Times New Roman" w:hAnsiTheme="minorHAnsi" w:cstheme="minorHAnsi"/>
                <w:b/>
                <w:bCs/>
                <w:color w:val="000000"/>
                <w:sz w:val="20"/>
                <w:szCs w:val="20"/>
                <w:lang w:eastAsia="hr-HR"/>
              </w:rPr>
            </w:pPr>
            <w:r w:rsidRPr="0042164E">
              <w:rPr>
                <w:rFonts w:asciiTheme="minorHAnsi" w:hAnsiTheme="minorHAnsi" w:cstheme="minorHAnsi"/>
                <w:b/>
                <w:bCs/>
                <w:sz w:val="20"/>
                <w:szCs w:val="20"/>
              </w:rPr>
              <w:t>Mjesečno</w:t>
            </w:r>
          </w:p>
        </w:tc>
      </w:tr>
      <w:tr w:rsidR="001954A0" w:rsidRPr="0042164E" w14:paraId="3B12BA3B" w14:textId="77777777" w:rsidTr="001954A0">
        <w:trPr>
          <w:trHeight w:val="20"/>
        </w:trPr>
        <w:tc>
          <w:tcPr>
            <w:tcW w:w="302" w:type="pct"/>
            <w:shd w:val="clear" w:color="auto" w:fill="auto"/>
            <w:noWrap/>
            <w:vAlign w:val="center"/>
            <w:hideMark/>
          </w:tcPr>
          <w:p w14:paraId="782D5B0D"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w:t>
            </w:r>
          </w:p>
        </w:tc>
        <w:tc>
          <w:tcPr>
            <w:tcW w:w="2596" w:type="pct"/>
            <w:shd w:val="clear" w:color="auto" w:fill="auto"/>
            <w:vAlign w:val="bottom"/>
            <w:hideMark/>
          </w:tcPr>
          <w:p w14:paraId="7F0AF09D"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b/>
                <w:bCs/>
                <w:color w:val="000000"/>
                <w:sz w:val="20"/>
                <w:szCs w:val="20"/>
                <w:lang w:eastAsia="hr-HR"/>
              </w:rPr>
              <w:t xml:space="preserve">Postava transparenta   </w:t>
            </w:r>
            <w:r w:rsidRPr="00D8157F">
              <w:rPr>
                <w:rFonts w:asciiTheme="minorHAnsi" w:eastAsia="Times New Roman" w:hAnsiTheme="minorHAnsi" w:cstheme="minorHAnsi"/>
                <w:color w:val="000000"/>
                <w:sz w:val="20"/>
                <w:szCs w:val="20"/>
                <w:lang w:eastAsia="hr-HR"/>
              </w:rPr>
              <w:t xml:space="preserve">                                                                                                                                                                         (reklamni predmet koji se postavlja iznad javno prometne ili druge površine)</w:t>
            </w:r>
          </w:p>
        </w:tc>
        <w:tc>
          <w:tcPr>
            <w:tcW w:w="544" w:type="pct"/>
            <w:shd w:val="clear" w:color="auto" w:fill="auto"/>
            <w:noWrap/>
            <w:vAlign w:val="center"/>
            <w:hideMark/>
          </w:tcPr>
          <w:p w14:paraId="61BDB0A4"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2DB09A33"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2362EE43" w14:textId="6E6B83EA"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2,00</w:t>
            </w:r>
          </w:p>
        </w:tc>
        <w:tc>
          <w:tcPr>
            <w:tcW w:w="586" w:type="pct"/>
            <w:shd w:val="clear" w:color="auto" w:fill="auto"/>
            <w:noWrap/>
            <w:vAlign w:val="center"/>
            <w:hideMark/>
          </w:tcPr>
          <w:p w14:paraId="255B4FD7"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1954A0" w:rsidRPr="0042164E" w14:paraId="4A824B20" w14:textId="77777777" w:rsidTr="001954A0">
        <w:trPr>
          <w:trHeight w:val="20"/>
        </w:trPr>
        <w:tc>
          <w:tcPr>
            <w:tcW w:w="302" w:type="pct"/>
            <w:shd w:val="clear" w:color="auto" w:fill="auto"/>
            <w:noWrap/>
            <w:vAlign w:val="center"/>
            <w:hideMark/>
          </w:tcPr>
          <w:p w14:paraId="587F3C14"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2.</w:t>
            </w:r>
          </w:p>
        </w:tc>
        <w:tc>
          <w:tcPr>
            <w:tcW w:w="2596" w:type="pct"/>
            <w:shd w:val="clear" w:color="auto" w:fill="auto"/>
            <w:vAlign w:val="bottom"/>
            <w:hideMark/>
          </w:tcPr>
          <w:p w14:paraId="2430B285"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b/>
                <w:bCs/>
                <w:color w:val="000000"/>
                <w:sz w:val="20"/>
                <w:szCs w:val="20"/>
                <w:lang w:eastAsia="hr-HR"/>
              </w:rPr>
              <w:t xml:space="preserve">Postava reklamne zastave  </w:t>
            </w:r>
            <w:r w:rsidRPr="00D8157F">
              <w:rPr>
                <w:rFonts w:asciiTheme="minorHAnsi" w:eastAsia="Times New Roman" w:hAnsiTheme="minorHAnsi" w:cstheme="minorHAnsi"/>
                <w:color w:val="000000"/>
                <w:sz w:val="20"/>
                <w:szCs w:val="20"/>
                <w:lang w:eastAsia="hr-HR"/>
              </w:rPr>
              <w:t xml:space="preserve">                                                                                                                                                     (reklamni predmet koji sadrži reklamni natpis)</w:t>
            </w:r>
          </w:p>
        </w:tc>
        <w:tc>
          <w:tcPr>
            <w:tcW w:w="544" w:type="pct"/>
            <w:shd w:val="clear" w:color="auto" w:fill="auto"/>
            <w:noWrap/>
            <w:vAlign w:val="center"/>
            <w:hideMark/>
          </w:tcPr>
          <w:p w14:paraId="7B3D5754"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229323B8"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33BAA16C" w14:textId="6B186978"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19CF8DDE"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15,00</w:t>
            </w:r>
          </w:p>
        </w:tc>
      </w:tr>
      <w:tr w:rsidR="001954A0" w:rsidRPr="0042164E" w14:paraId="6E934D20" w14:textId="77777777" w:rsidTr="001954A0">
        <w:trPr>
          <w:trHeight w:val="20"/>
        </w:trPr>
        <w:tc>
          <w:tcPr>
            <w:tcW w:w="302" w:type="pct"/>
            <w:shd w:val="clear" w:color="auto" w:fill="auto"/>
            <w:noWrap/>
            <w:vAlign w:val="center"/>
            <w:hideMark/>
          </w:tcPr>
          <w:p w14:paraId="0388DD6D"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w:t>
            </w:r>
          </w:p>
        </w:tc>
        <w:tc>
          <w:tcPr>
            <w:tcW w:w="2596" w:type="pct"/>
            <w:shd w:val="clear" w:color="auto" w:fill="auto"/>
            <w:vAlign w:val="bottom"/>
            <w:hideMark/>
          </w:tcPr>
          <w:p w14:paraId="34A3470F"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b/>
                <w:bCs/>
                <w:color w:val="000000"/>
                <w:sz w:val="20"/>
                <w:szCs w:val="20"/>
                <w:lang w:eastAsia="hr-HR"/>
              </w:rPr>
              <w:t xml:space="preserve">Postava reklamnog naziva     </w:t>
            </w:r>
            <w:r w:rsidRPr="00D8157F">
              <w:rPr>
                <w:rFonts w:asciiTheme="minorHAnsi" w:eastAsia="Times New Roman" w:hAnsiTheme="minorHAnsi" w:cstheme="minorHAnsi"/>
                <w:color w:val="000000"/>
                <w:sz w:val="20"/>
                <w:szCs w:val="20"/>
                <w:lang w:eastAsia="hr-HR"/>
              </w:rPr>
              <w:t xml:space="preserve">                                                                                                                                                            (predmet koji označava naziv poslovnog prostora)</w:t>
            </w:r>
          </w:p>
        </w:tc>
        <w:tc>
          <w:tcPr>
            <w:tcW w:w="544" w:type="pct"/>
            <w:shd w:val="clear" w:color="auto" w:fill="auto"/>
            <w:noWrap/>
            <w:vAlign w:val="center"/>
            <w:hideMark/>
          </w:tcPr>
          <w:p w14:paraId="76E9E795"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5B83CA86"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1A53A051" w14:textId="01CE1EE4"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153A09B6"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7,00</w:t>
            </w:r>
          </w:p>
        </w:tc>
      </w:tr>
      <w:tr w:rsidR="001954A0" w:rsidRPr="0042164E" w14:paraId="623642F4" w14:textId="77777777" w:rsidTr="001954A0">
        <w:trPr>
          <w:trHeight w:val="20"/>
        </w:trPr>
        <w:tc>
          <w:tcPr>
            <w:tcW w:w="302" w:type="pct"/>
            <w:shd w:val="clear" w:color="auto" w:fill="auto"/>
            <w:noWrap/>
            <w:vAlign w:val="center"/>
            <w:hideMark/>
          </w:tcPr>
          <w:p w14:paraId="2402C5CE"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4.</w:t>
            </w:r>
          </w:p>
        </w:tc>
        <w:tc>
          <w:tcPr>
            <w:tcW w:w="2596" w:type="pct"/>
            <w:shd w:val="clear" w:color="auto" w:fill="auto"/>
            <w:vAlign w:val="bottom"/>
            <w:hideMark/>
          </w:tcPr>
          <w:p w14:paraId="196B2902"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b/>
                <w:bCs/>
                <w:color w:val="000000"/>
                <w:sz w:val="20"/>
                <w:szCs w:val="20"/>
                <w:lang w:eastAsia="hr-HR"/>
              </w:rPr>
              <w:t>Postava reklamnog panoa</w:t>
            </w:r>
            <w:r w:rsidRPr="00D8157F">
              <w:rPr>
                <w:rFonts w:asciiTheme="minorHAnsi" w:eastAsia="Times New Roman" w:hAnsiTheme="minorHAnsi" w:cstheme="minorHAnsi"/>
                <w:color w:val="000000"/>
                <w:sz w:val="20"/>
                <w:szCs w:val="20"/>
                <w:lang w:eastAsia="hr-HR"/>
              </w:rPr>
              <w:t xml:space="preserve">                                                                                                                                                          (predmet namijenjen isticanju reklamne poruke)</w:t>
            </w:r>
          </w:p>
        </w:tc>
        <w:tc>
          <w:tcPr>
            <w:tcW w:w="544" w:type="pct"/>
            <w:shd w:val="clear" w:color="auto" w:fill="auto"/>
            <w:noWrap/>
            <w:vAlign w:val="center"/>
            <w:hideMark/>
          </w:tcPr>
          <w:p w14:paraId="3F10FBE8"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p>
        </w:tc>
        <w:tc>
          <w:tcPr>
            <w:tcW w:w="486" w:type="pct"/>
          </w:tcPr>
          <w:p w14:paraId="353DB00C"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5E733B92" w14:textId="69FD4B46"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05C1430F"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1954A0" w:rsidRPr="0042164E" w14:paraId="5375074B" w14:textId="77777777" w:rsidTr="001954A0">
        <w:trPr>
          <w:trHeight w:val="20"/>
        </w:trPr>
        <w:tc>
          <w:tcPr>
            <w:tcW w:w="302" w:type="pct"/>
            <w:shd w:val="clear" w:color="auto" w:fill="auto"/>
            <w:noWrap/>
            <w:vAlign w:val="center"/>
            <w:hideMark/>
          </w:tcPr>
          <w:p w14:paraId="56B386CC" w14:textId="77777777" w:rsidR="001954A0" w:rsidRPr="00D8157F" w:rsidRDefault="001954A0" w:rsidP="00D8157F">
            <w:pPr>
              <w:spacing w:after="0" w:line="240" w:lineRule="auto"/>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4.1.</w:t>
            </w:r>
          </w:p>
        </w:tc>
        <w:tc>
          <w:tcPr>
            <w:tcW w:w="2596" w:type="pct"/>
            <w:shd w:val="clear" w:color="auto" w:fill="auto"/>
            <w:vAlign w:val="bottom"/>
            <w:hideMark/>
          </w:tcPr>
          <w:p w14:paraId="40471920" w14:textId="77777777" w:rsidR="001954A0" w:rsidRPr="00D8157F" w:rsidRDefault="001954A0" w:rsidP="00D8157F">
            <w:pPr>
              <w:spacing w:after="0" w:line="240" w:lineRule="auto"/>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Samostojeći reklamni pano (tzv. sendvič)                                                                                                                                            (reklamni pano na prijenosnom stalku)</w:t>
            </w:r>
          </w:p>
        </w:tc>
        <w:tc>
          <w:tcPr>
            <w:tcW w:w="544" w:type="pct"/>
            <w:shd w:val="clear" w:color="auto" w:fill="auto"/>
            <w:noWrap/>
            <w:vAlign w:val="center"/>
            <w:hideMark/>
          </w:tcPr>
          <w:p w14:paraId="029BB260"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4039C470"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46D8231E" w14:textId="1A977A41"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0,80</w:t>
            </w:r>
          </w:p>
        </w:tc>
        <w:tc>
          <w:tcPr>
            <w:tcW w:w="586" w:type="pct"/>
            <w:shd w:val="clear" w:color="auto" w:fill="auto"/>
            <w:noWrap/>
            <w:vAlign w:val="center"/>
            <w:hideMark/>
          </w:tcPr>
          <w:p w14:paraId="6CC81907"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1954A0" w:rsidRPr="0042164E" w14:paraId="4401F187" w14:textId="77777777" w:rsidTr="001954A0">
        <w:trPr>
          <w:trHeight w:val="20"/>
        </w:trPr>
        <w:tc>
          <w:tcPr>
            <w:tcW w:w="302" w:type="pct"/>
            <w:shd w:val="clear" w:color="auto" w:fill="auto"/>
            <w:noWrap/>
            <w:vAlign w:val="center"/>
            <w:hideMark/>
          </w:tcPr>
          <w:p w14:paraId="4BA5BBDC" w14:textId="77777777" w:rsidR="001954A0" w:rsidRPr="00D8157F" w:rsidRDefault="001954A0" w:rsidP="00D8157F">
            <w:pPr>
              <w:spacing w:after="0" w:line="240" w:lineRule="auto"/>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4.2.</w:t>
            </w:r>
          </w:p>
        </w:tc>
        <w:tc>
          <w:tcPr>
            <w:tcW w:w="2596" w:type="pct"/>
            <w:shd w:val="clear" w:color="auto" w:fill="auto"/>
            <w:vAlign w:val="bottom"/>
            <w:hideMark/>
          </w:tcPr>
          <w:p w14:paraId="3024CB2D" w14:textId="77777777" w:rsidR="001954A0" w:rsidRPr="00D8157F" w:rsidRDefault="001954A0" w:rsidP="00D8157F">
            <w:pPr>
              <w:spacing w:after="0" w:line="240" w:lineRule="auto"/>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Reklamni pano velikog formata (jumbo reklamni pano)                                                                                 (površine 6,00 m² i više)</w:t>
            </w:r>
          </w:p>
        </w:tc>
        <w:tc>
          <w:tcPr>
            <w:tcW w:w="544" w:type="pct"/>
            <w:shd w:val="clear" w:color="auto" w:fill="auto"/>
            <w:noWrap/>
            <w:vAlign w:val="center"/>
            <w:hideMark/>
          </w:tcPr>
          <w:p w14:paraId="0E93588A"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m²</w:t>
            </w:r>
          </w:p>
        </w:tc>
        <w:tc>
          <w:tcPr>
            <w:tcW w:w="486" w:type="pct"/>
          </w:tcPr>
          <w:p w14:paraId="2A5326F7" w14:textId="77777777" w:rsidR="001954A0" w:rsidRPr="00D8157F" w:rsidRDefault="001954A0" w:rsidP="00D8157F">
            <w:pPr>
              <w:spacing w:after="0" w:line="240" w:lineRule="auto"/>
              <w:jc w:val="right"/>
              <w:rPr>
                <w:rFonts w:asciiTheme="minorHAnsi" w:eastAsia="Times New Roman" w:hAnsiTheme="minorHAnsi" w:cstheme="minorHAnsi"/>
                <w:sz w:val="20"/>
                <w:szCs w:val="20"/>
                <w:lang w:eastAsia="hr-HR"/>
              </w:rPr>
            </w:pPr>
          </w:p>
        </w:tc>
        <w:tc>
          <w:tcPr>
            <w:tcW w:w="486" w:type="pct"/>
            <w:shd w:val="clear" w:color="auto" w:fill="auto"/>
            <w:noWrap/>
            <w:vAlign w:val="center"/>
            <w:hideMark/>
          </w:tcPr>
          <w:p w14:paraId="4CA5E398" w14:textId="0331D8B4" w:rsidR="001954A0" w:rsidRPr="00D8157F" w:rsidRDefault="001954A0" w:rsidP="00D8157F">
            <w:pPr>
              <w:spacing w:after="0" w:line="240" w:lineRule="auto"/>
              <w:jc w:val="right"/>
              <w:rPr>
                <w:rFonts w:asciiTheme="minorHAnsi" w:eastAsia="Times New Roman" w:hAnsiTheme="minorHAnsi" w:cstheme="minorHAnsi"/>
                <w:sz w:val="20"/>
                <w:szCs w:val="20"/>
                <w:lang w:eastAsia="hr-HR"/>
              </w:rPr>
            </w:pPr>
            <w:r w:rsidRPr="00D8157F">
              <w:rPr>
                <w:rFonts w:asciiTheme="minorHAnsi" w:eastAsia="Times New Roman" w:hAnsiTheme="minorHAnsi" w:cstheme="minorHAnsi"/>
                <w:sz w:val="20"/>
                <w:szCs w:val="20"/>
                <w:lang w:eastAsia="hr-HR"/>
              </w:rPr>
              <w:t>0,20</w:t>
            </w:r>
          </w:p>
        </w:tc>
        <w:tc>
          <w:tcPr>
            <w:tcW w:w="586" w:type="pct"/>
            <w:shd w:val="clear" w:color="auto" w:fill="auto"/>
            <w:noWrap/>
            <w:vAlign w:val="center"/>
            <w:hideMark/>
          </w:tcPr>
          <w:p w14:paraId="13191331"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1954A0" w:rsidRPr="0042164E" w14:paraId="5A31316E" w14:textId="77777777" w:rsidTr="001954A0">
        <w:trPr>
          <w:trHeight w:val="20"/>
        </w:trPr>
        <w:tc>
          <w:tcPr>
            <w:tcW w:w="302" w:type="pct"/>
            <w:shd w:val="clear" w:color="auto" w:fill="auto"/>
            <w:noWrap/>
            <w:vAlign w:val="center"/>
            <w:hideMark/>
          </w:tcPr>
          <w:p w14:paraId="199BA0C3" w14:textId="77777777" w:rsidR="001954A0" w:rsidRPr="00D8157F" w:rsidRDefault="001954A0" w:rsidP="00D8157F">
            <w:pPr>
              <w:spacing w:after="0" w:line="240" w:lineRule="auto"/>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4.3.</w:t>
            </w:r>
          </w:p>
        </w:tc>
        <w:tc>
          <w:tcPr>
            <w:tcW w:w="2596" w:type="pct"/>
            <w:shd w:val="clear" w:color="auto" w:fill="auto"/>
            <w:vAlign w:val="center"/>
            <w:hideMark/>
          </w:tcPr>
          <w:p w14:paraId="02730EB8" w14:textId="77777777" w:rsidR="001954A0" w:rsidRPr="00D8157F" w:rsidRDefault="001954A0" w:rsidP="00D8157F">
            <w:pPr>
              <w:spacing w:after="0" w:line="240" w:lineRule="auto"/>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Reklamni pano na stupu javne rasvjete                                                                                                             (dimenzija 100,00 cm x 150,00 cm s time da visina od donjeg ruba pa do tla iznosi najmanje 4,50 m)</w:t>
            </w:r>
          </w:p>
        </w:tc>
        <w:tc>
          <w:tcPr>
            <w:tcW w:w="544" w:type="pct"/>
            <w:shd w:val="clear" w:color="auto" w:fill="auto"/>
            <w:noWrap/>
            <w:vAlign w:val="center"/>
            <w:hideMark/>
          </w:tcPr>
          <w:p w14:paraId="13084CF6"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5AAA111E" w14:textId="77777777" w:rsidR="001954A0" w:rsidRPr="00D8157F" w:rsidRDefault="001954A0" w:rsidP="00D8157F">
            <w:pPr>
              <w:spacing w:after="0" w:line="240" w:lineRule="auto"/>
              <w:jc w:val="right"/>
              <w:rPr>
                <w:rFonts w:asciiTheme="minorHAnsi" w:eastAsia="Times New Roman" w:hAnsiTheme="minorHAnsi" w:cstheme="minorHAnsi"/>
                <w:sz w:val="20"/>
                <w:szCs w:val="20"/>
                <w:lang w:eastAsia="hr-HR"/>
              </w:rPr>
            </w:pPr>
          </w:p>
        </w:tc>
        <w:tc>
          <w:tcPr>
            <w:tcW w:w="486" w:type="pct"/>
            <w:shd w:val="clear" w:color="auto" w:fill="auto"/>
            <w:noWrap/>
            <w:vAlign w:val="center"/>
            <w:hideMark/>
          </w:tcPr>
          <w:p w14:paraId="2058DEAD" w14:textId="530AA6B3" w:rsidR="001954A0" w:rsidRPr="00D8157F" w:rsidRDefault="001954A0" w:rsidP="00D8157F">
            <w:pPr>
              <w:spacing w:after="0" w:line="240" w:lineRule="auto"/>
              <w:jc w:val="right"/>
              <w:rPr>
                <w:rFonts w:asciiTheme="minorHAnsi" w:eastAsia="Times New Roman" w:hAnsiTheme="minorHAnsi" w:cstheme="minorHAnsi"/>
                <w:sz w:val="20"/>
                <w:szCs w:val="20"/>
                <w:lang w:eastAsia="hr-HR"/>
              </w:rPr>
            </w:pPr>
            <w:r w:rsidRPr="00D8157F">
              <w:rPr>
                <w:rFonts w:asciiTheme="minorHAnsi" w:eastAsia="Times New Roman" w:hAnsiTheme="minorHAnsi" w:cstheme="minorHAnsi"/>
                <w:sz w:val="20"/>
                <w:szCs w:val="20"/>
                <w:lang w:eastAsia="hr-HR"/>
              </w:rPr>
              <w:t>0,15</w:t>
            </w:r>
          </w:p>
        </w:tc>
        <w:tc>
          <w:tcPr>
            <w:tcW w:w="586" w:type="pct"/>
            <w:shd w:val="clear" w:color="auto" w:fill="auto"/>
            <w:noWrap/>
            <w:vAlign w:val="center"/>
            <w:hideMark/>
          </w:tcPr>
          <w:p w14:paraId="0C6357EF"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1954A0" w:rsidRPr="0042164E" w14:paraId="5B192855" w14:textId="77777777" w:rsidTr="001954A0">
        <w:trPr>
          <w:trHeight w:val="20"/>
        </w:trPr>
        <w:tc>
          <w:tcPr>
            <w:tcW w:w="302" w:type="pct"/>
            <w:shd w:val="clear" w:color="auto" w:fill="auto"/>
            <w:noWrap/>
            <w:vAlign w:val="bottom"/>
            <w:hideMark/>
          </w:tcPr>
          <w:p w14:paraId="2C423F59"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5.</w:t>
            </w:r>
          </w:p>
        </w:tc>
        <w:tc>
          <w:tcPr>
            <w:tcW w:w="2596" w:type="pct"/>
            <w:shd w:val="clear" w:color="auto" w:fill="auto"/>
            <w:noWrap/>
            <w:vAlign w:val="bottom"/>
            <w:hideMark/>
          </w:tcPr>
          <w:p w14:paraId="048512E0" w14:textId="77777777" w:rsidR="001954A0" w:rsidRPr="00D8157F" w:rsidRDefault="001954A0"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reklamne tende</w:t>
            </w:r>
          </w:p>
        </w:tc>
        <w:tc>
          <w:tcPr>
            <w:tcW w:w="544" w:type="pct"/>
            <w:shd w:val="clear" w:color="auto" w:fill="auto"/>
            <w:noWrap/>
            <w:vAlign w:val="center"/>
            <w:hideMark/>
          </w:tcPr>
          <w:p w14:paraId="0031D12E"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74D344B4"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33D3BAA7" w14:textId="495FA1E9"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5CAC5A83"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11,00</w:t>
            </w:r>
          </w:p>
        </w:tc>
      </w:tr>
      <w:tr w:rsidR="001954A0" w:rsidRPr="0042164E" w14:paraId="06EF3A54" w14:textId="77777777" w:rsidTr="001954A0">
        <w:trPr>
          <w:trHeight w:val="20"/>
        </w:trPr>
        <w:tc>
          <w:tcPr>
            <w:tcW w:w="302" w:type="pct"/>
            <w:shd w:val="clear" w:color="auto" w:fill="auto"/>
            <w:noWrap/>
            <w:vAlign w:val="bottom"/>
            <w:hideMark/>
          </w:tcPr>
          <w:p w14:paraId="6F2D2F6D"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6.</w:t>
            </w:r>
          </w:p>
        </w:tc>
        <w:tc>
          <w:tcPr>
            <w:tcW w:w="2596" w:type="pct"/>
            <w:shd w:val="clear" w:color="auto" w:fill="auto"/>
            <w:noWrap/>
            <w:vAlign w:val="bottom"/>
            <w:hideMark/>
          </w:tcPr>
          <w:p w14:paraId="33814DAD" w14:textId="77777777" w:rsidR="001954A0" w:rsidRPr="00D8157F" w:rsidRDefault="001954A0"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reklamnog suncobrana</w:t>
            </w:r>
          </w:p>
        </w:tc>
        <w:tc>
          <w:tcPr>
            <w:tcW w:w="544" w:type="pct"/>
            <w:shd w:val="clear" w:color="auto" w:fill="auto"/>
            <w:noWrap/>
            <w:vAlign w:val="center"/>
            <w:hideMark/>
          </w:tcPr>
          <w:p w14:paraId="028DC10A"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54634C9B"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32E87019" w14:textId="67FF9E28"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1A2134B1"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6,00</w:t>
            </w:r>
          </w:p>
        </w:tc>
      </w:tr>
      <w:tr w:rsidR="001954A0" w:rsidRPr="0042164E" w14:paraId="2E92636F" w14:textId="77777777" w:rsidTr="001954A0">
        <w:trPr>
          <w:trHeight w:val="20"/>
        </w:trPr>
        <w:tc>
          <w:tcPr>
            <w:tcW w:w="302" w:type="pct"/>
            <w:shd w:val="clear" w:color="auto" w:fill="auto"/>
            <w:noWrap/>
            <w:vAlign w:val="bottom"/>
            <w:hideMark/>
          </w:tcPr>
          <w:p w14:paraId="229D5BB2"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7.</w:t>
            </w:r>
          </w:p>
        </w:tc>
        <w:tc>
          <w:tcPr>
            <w:tcW w:w="2596" w:type="pct"/>
            <w:shd w:val="clear" w:color="auto" w:fill="auto"/>
            <w:noWrap/>
            <w:vAlign w:val="bottom"/>
            <w:hideMark/>
          </w:tcPr>
          <w:p w14:paraId="09D37177" w14:textId="77777777" w:rsidR="001954A0" w:rsidRPr="00D8157F" w:rsidRDefault="001954A0"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reklamnog ormarića ili vitrine</w:t>
            </w:r>
          </w:p>
        </w:tc>
        <w:tc>
          <w:tcPr>
            <w:tcW w:w="544" w:type="pct"/>
            <w:shd w:val="clear" w:color="auto" w:fill="auto"/>
            <w:noWrap/>
            <w:vAlign w:val="center"/>
            <w:hideMark/>
          </w:tcPr>
          <w:p w14:paraId="0FB4A5BE"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18F03FB1"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670C3D96" w14:textId="007EBB9E"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5BA39B87"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25,00</w:t>
            </w:r>
          </w:p>
        </w:tc>
      </w:tr>
      <w:tr w:rsidR="001954A0" w:rsidRPr="0042164E" w14:paraId="27AD84CD" w14:textId="77777777" w:rsidTr="001954A0">
        <w:trPr>
          <w:trHeight w:val="20"/>
        </w:trPr>
        <w:tc>
          <w:tcPr>
            <w:tcW w:w="302" w:type="pct"/>
            <w:shd w:val="clear" w:color="auto" w:fill="auto"/>
            <w:noWrap/>
            <w:vAlign w:val="bottom"/>
            <w:hideMark/>
          </w:tcPr>
          <w:p w14:paraId="40FD678D"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lastRenderedPageBreak/>
              <w:t>8.</w:t>
            </w:r>
          </w:p>
        </w:tc>
        <w:tc>
          <w:tcPr>
            <w:tcW w:w="2596" w:type="pct"/>
            <w:shd w:val="clear" w:color="auto" w:fill="auto"/>
            <w:noWrap/>
            <w:vAlign w:val="bottom"/>
            <w:hideMark/>
          </w:tcPr>
          <w:p w14:paraId="547A57F9" w14:textId="77777777" w:rsidR="001954A0" w:rsidRPr="00D8157F" w:rsidRDefault="001954A0"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reklamnog uređaja</w:t>
            </w:r>
          </w:p>
        </w:tc>
        <w:tc>
          <w:tcPr>
            <w:tcW w:w="544" w:type="pct"/>
            <w:shd w:val="clear" w:color="auto" w:fill="auto"/>
            <w:noWrap/>
            <w:vAlign w:val="center"/>
            <w:hideMark/>
          </w:tcPr>
          <w:p w14:paraId="748DDDCB"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423256DE"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0F72D3DF" w14:textId="53C831FB"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4336C843"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75,00</w:t>
            </w:r>
          </w:p>
        </w:tc>
      </w:tr>
      <w:tr w:rsidR="001954A0" w:rsidRPr="0042164E" w14:paraId="3A76F613" w14:textId="77777777" w:rsidTr="001954A0">
        <w:trPr>
          <w:trHeight w:val="20"/>
        </w:trPr>
        <w:tc>
          <w:tcPr>
            <w:tcW w:w="302" w:type="pct"/>
            <w:shd w:val="clear" w:color="auto" w:fill="auto"/>
            <w:noWrap/>
            <w:vAlign w:val="bottom"/>
            <w:hideMark/>
          </w:tcPr>
          <w:p w14:paraId="46CC6F29"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9.</w:t>
            </w:r>
          </w:p>
        </w:tc>
        <w:tc>
          <w:tcPr>
            <w:tcW w:w="2596" w:type="pct"/>
            <w:shd w:val="clear" w:color="auto" w:fill="auto"/>
            <w:noWrap/>
            <w:vAlign w:val="bottom"/>
            <w:hideMark/>
          </w:tcPr>
          <w:p w14:paraId="2BD144B3" w14:textId="77777777" w:rsidR="001954A0" w:rsidRPr="00D8157F" w:rsidRDefault="001954A0"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reklamnog stupa</w:t>
            </w:r>
          </w:p>
        </w:tc>
        <w:tc>
          <w:tcPr>
            <w:tcW w:w="544" w:type="pct"/>
            <w:shd w:val="clear" w:color="auto" w:fill="auto"/>
            <w:noWrap/>
            <w:vAlign w:val="center"/>
            <w:hideMark/>
          </w:tcPr>
          <w:p w14:paraId="16454179"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486" w:type="pct"/>
          </w:tcPr>
          <w:p w14:paraId="202CDB06"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293430FE" w14:textId="203B5B5E"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52484B20"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75,00</w:t>
            </w:r>
          </w:p>
        </w:tc>
      </w:tr>
      <w:tr w:rsidR="001954A0" w:rsidRPr="0042164E" w14:paraId="7C98B44C" w14:textId="77777777" w:rsidTr="001954A0">
        <w:trPr>
          <w:trHeight w:val="20"/>
        </w:trPr>
        <w:tc>
          <w:tcPr>
            <w:tcW w:w="302" w:type="pct"/>
            <w:shd w:val="clear" w:color="auto" w:fill="auto"/>
            <w:noWrap/>
            <w:vAlign w:val="bottom"/>
            <w:hideMark/>
          </w:tcPr>
          <w:p w14:paraId="00CAFC84"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10.</w:t>
            </w:r>
          </w:p>
        </w:tc>
        <w:tc>
          <w:tcPr>
            <w:tcW w:w="2596" w:type="pct"/>
            <w:shd w:val="clear" w:color="auto" w:fill="auto"/>
            <w:noWrap/>
            <w:vAlign w:val="bottom"/>
            <w:hideMark/>
          </w:tcPr>
          <w:p w14:paraId="0645FD9E" w14:textId="77777777" w:rsidR="001954A0" w:rsidRPr="00D8157F" w:rsidRDefault="001954A0"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reklamne ograde</w:t>
            </w:r>
          </w:p>
        </w:tc>
        <w:tc>
          <w:tcPr>
            <w:tcW w:w="544" w:type="pct"/>
            <w:shd w:val="clear" w:color="auto" w:fill="auto"/>
            <w:noWrap/>
            <w:vAlign w:val="center"/>
            <w:hideMark/>
          </w:tcPr>
          <w:p w14:paraId="461F4993"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m²</w:t>
            </w:r>
          </w:p>
        </w:tc>
        <w:tc>
          <w:tcPr>
            <w:tcW w:w="486" w:type="pct"/>
          </w:tcPr>
          <w:p w14:paraId="3D25FF00"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44AF545E" w14:textId="73DB3FA8"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154469BA"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3,00</w:t>
            </w:r>
          </w:p>
        </w:tc>
      </w:tr>
      <w:tr w:rsidR="001954A0" w:rsidRPr="0042164E" w14:paraId="02CBD4A5" w14:textId="77777777" w:rsidTr="001954A0">
        <w:trPr>
          <w:trHeight w:val="20"/>
        </w:trPr>
        <w:tc>
          <w:tcPr>
            <w:tcW w:w="302" w:type="pct"/>
            <w:shd w:val="clear" w:color="auto" w:fill="auto"/>
            <w:noWrap/>
            <w:vAlign w:val="bottom"/>
            <w:hideMark/>
          </w:tcPr>
          <w:p w14:paraId="0949BC80"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11.</w:t>
            </w:r>
          </w:p>
        </w:tc>
        <w:tc>
          <w:tcPr>
            <w:tcW w:w="2596" w:type="pct"/>
            <w:shd w:val="clear" w:color="auto" w:fill="auto"/>
            <w:noWrap/>
            <w:vAlign w:val="bottom"/>
            <w:hideMark/>
          </w:tcPr>
          <w:p w14:paraId="6CD13BC3" w14:textId="77777777" w:rsidR="001954A0" w:rsidRPr="00D8157F" w:rsidRDefault="001954A0"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reklame na zaštitnoj ogradi gradilišta</w:t>
            </w:r>
          </w:p>
        </w:tc>
        <w:tc>
          <w:tcPr>
            <w:tcW w:w="544" w:type="pct"/>
            <w:shd w:val="clear" w:color="auto" w:fill="auto"/>
            <w:noWrap/>
            <w:vAlign w:val="center"/>
            <w:hideMark/>
          </w:tcPr>
          <w:p w14:paraId="31EE89B3"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m²</w:t>
            </w:r>
          </w:p>
        </w:tc>
        <w:tc>
          <w:tcPr>
            <w:tcW w:w="486" w:type="pct"/>
          </w:tcPr>
          <w:p w14:paraId="28375501"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5E1BD688" w14:textId="75B47D49"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586" w:type="pct"/>
            <w:shd w:val="clear" w:color="auto" w:fill="auto"/>
            <w:noWrap/>
            <w:vAlign w:val="center"/>
            <w:hideMark/>
          </w:tcPr>
          <w:p w14:paraId="6D020D79"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3,00</w:t>
            </w:r>
          </w:p>
        </w:tc>
      </w:tr>
      <w:tr w:rsidR="001954A0" w:rsidRPr="0042164E" w14:paraId="135967BF" w14:textId="77777777" w:rsidTr="001954A0">
        <w:trPr>
          <w:trHeight w:val="20"/>
        </w:trPr>
        <w:tc>
          <w:tcPr>
            <w:tcW w:w="302" w:type="pct"/>
            <w:shd w:val="clear" w:color="auto" w:fill="auto"/>
            <w:noWrap/>
            <w:vAlign w:val="bottom"/>
            <w:hideMark/>
          </w:tcPr>
          <w:p w14:paraId="60A970D1" w14:textId="77777777" w:rsidR="001954A0" w:rsidRPr="00D8157F" w:rsidRDefault="001954A0"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12.</w:t>
            </w:r>
          </w:p>
        </w:tc>
        <w:tc>
          <w:tcPr>
            <w:tcW w:w="2596" w:type="pct"/>
            <w:shd w:val="clear" w:color="auto" w:fill="auto"/>
            <w:noWrap/>
            <w:vAlign w:val="bottom"/>
            <w:hideMark/>
          </w:tcPr>
          <w:p w14:paraId="5F59E894" w14:textId="77777777" w:rsidR="001954A0" w:rsidRPr="00D8157F" w:rsidRDefault="001954A0"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reklame na zaštitnom platnu građevinske skele</w:t>
            </w:r>
          </w:p>
        </w:tc>
        <w:tc>
          <w:tcPr>
            <w:tcW w:w="544" w:type="pct"/>
            <w:shd w:val="clear" w:color="auto" w:fill="auto"/>
            <w:noWrap/>
            <w:vAlign w:val="center"/>
            <w:hideMark/>
          </w:tcPr>
          <w:p w14:paraId="173C60C4" w14:textId="77777777" w:rsidR="001954A0" w:rsidRPr="00D8157F" w:rsidRDefault="001954A0"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m²</w:t>
            </w:r>
          </w:p>
        </w:tc>
        <w:tc>
          <w:tcPr>
            <w:tcW w:w="486" w:type="pct"/>
          </w:tcPr>
          <w:p w14:paraId="313A8504"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p>
        </w:tc>
        <w:tc>
          <w:tcPr>
            <w:tcW w:w="486" w:type="pct"/>
            <w:shd w:val="clear" w:color="auto" w:fill="auto"/>
            <w:noWrap/>
            <w:vAlign w:val="center"/>
            <w:hideMark/>
          </w:tcPr>
          <w:p w14:paraId="2B963589" w14:textId="6DC4C806"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586" w:type="pct"/>
            <w:shd w:val="clear" w:color="auto" w:fill="auto"/>
            <w:noWrap/>
            <w:vAlign w:val="center"/>
            <w:hideMark/>
          </w:tcPr>
          <w:p w14:paraId="3C90A010" w14:textId="77777777" w:rsidR="001954A0" w:rsidRPr="00D8157F" w:rsidRDefault="001954A0" w:rsidP="00D8157F">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3,00</w:t>
            </w:r>
          </w:p>
        </w:tc>
      </w:tr>
    </w:tbl>
    <w:p w14:paraId="3A90FD47" w14:textId="77777777" w:rsidR="00D8157F" w:rsidRPr="0042164E" w:rsidRDefault="00D8157F" w:rsidP="003014CD">
      <w:pPr>
        <w:autoSpaceDE w:val="0"/>
        <w:autoSpaceDN w:val="0"/>
        <w:adjustRightInd w:val="0"/>
        <w:spacing w:after="0" w:line="240" w:lineRule="auto"/>
        <w:rPr>
          <w:rFonts w:asciiTheme="minorHAnsi" w:hAnsiTheme="minorHAnsi" w:cstheme="minorHAnsi"/>
          <w:b/>
          <w:color w:val="000000"/>
        </w:rPr>
      </w:pPr>
    </w:p>
    <w:tbl>
      <w:tblPr>
        <w:tblW w:w="50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4"/>
        <w:gridCol w:w="4773"/>
        <w:gridCol w:w="1275"/>
        <w:gridCol w:w="711"/>
        <w:gridCol w:w="849"/>
        <w:gridCol w:w="1133"/>
      </w:tblGrid>
      <w:tr w:rsidR="00A11E73" w:rsidRPr="0042164E" w14:paraId="63A2B1C2" w14:textId="77777777" w:rsidTr="00A11E73">
        <w:trPr>
          <w:trHeight w:val="20"/>
        </w:trPr>
        <w:tc>
          <w:tcPr>
            <w:tcW w:w="303" w:type="pct"/>
            <w:shd w:val="clear" w:color="auto" w:fill="DEEAF6" w:themeFill="accent1" w:themeFillTint="33"/>
            <w:noWrap/>
            <w:vAlign w:val="center"/>
            <w:hideMark/>
          </w:tcPr>
          <w:p w14:paraId="58D54C78" w14:textId="19F2547A" w:rsidR="00D8157F" w:rsidRPr="00D8157F" w:rsidRDefault="00D8157F" w:rsidP="00A11E73">
            <w:pPr>
              <w:spacing w:after="0" w:line="240" w:lineRule="auto"/>
              <w:jc w:val="center"/>
              <w:rPr>
                <w:rFonts w:asciiTheme="minorHAnsi" w:eastAsia="Times New Roman" w:hAnsiTheme="minorHAnsi" w:cstheme="minorHAnsi"/>
                <w:b/>
                <w:bCs/>
                <w:color w:val="000000"/>
                <w:sz w:val="20"/>
                <w:szCs w:val="20"/>
                <w:lang w:eastAsia="hr-HR"/>
              </w:rPr>
            </w:pPr>
            <w:r w:rsidRPr="0042164E">
              <w:rPr>
                <w:rFonts w:asciiTheme="minorHAnsi" w:eastAsia="Times New Roman" w:hAnsiTheme="minorHAnsi" w:cstheme="minorHAnsi"/>
                <w:b/>
                <w:bCs/>
                <w:color w:val="000000"/>
                <w:sz w:val="20"/>
                <w:szCs w:val="20"/>
                <w:lang w:eastAsia="hr-HR"/>
              </w:rPr>
              <w:t>Rbr.</w:t>
            </w:r>
          </w:p>
        </w:tc>
        <w:tc>
          <w:tcPr>
            <w:tcW w:w="2565" w:type="pct"/>
            <w:shd w:val="clear" w:color="auto" w:fill="DEEAF6" w:themeFill="accent1" w:themeFillTint="33"/>
            <w:noWrap/>
            <w:vAlign w:val="center"/>
            <w:hideMark/>
          </w:tcPr>
          <w:p w14:paraId="09E38092" w14:textId="77777777" w:rsidR="00D8157F" w:rsidRPr="00D8157F" w:rsidRDefault="00D8157F" w:rsidP="00A11E73">
            <w:pPr>
              <w:spacing w:after="0" w:line="240" w:lineRule="auto"/>
              <w:jc w:val="center"/>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OSTALE NAMJENE</w:t>
            </w:r>
          </w:p>
        </w:tc>
        <w:tc>
          <w:tcPr>
            <w:tcW w:w="685" w:type="pct"/>
            <w:shd w:val="clear" w:color="auto" w:fill="DEEAF6" w:themeFill="accent1" w:themeFillTint="33"/>
            <w:noWrap/>
            <w:vAlign w:val="center"/>
            <w:hideMark/>
          </w:tcPr>
          <w:p w14:paraId="77C826DF" w14:textId="4A1CE460" w:rsidR="00D8157F" w:rsidRPr="00D8157F" w:rsidRDefault="00D8157F" w:rsidP="00A11E73">
            <w:pPr>
              <w:spacing w:after="0" w:line="240" w:lineRule="auto"/>
              <w:jc w:val="center"/>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m²/kom/</w:t>
            </w:r>
            <w:r w:rsidRPr="0042164E">
              <w:rPr>
                <w:rFonts w:asciiTheme="minorHAnsi" w:eastAsia="Times New Roman" w:hAnsiTheme="minorHAnsi" w:cstheme="minorHAnsi"/>
                <w:b/>
                <w:bCs/>
                <w:color w:val="000000"/>
                <w:sz w:val="20"/>
                <w:szCs w:val="20"/>
                <w:lang w:eastAsia="hr-HR"/>
              </w:rPr>
              <w:t xml:space="preserve"> </w:t>
            </w:r>
            <w:r w:rsidRPr="00D8157F">
              <w:rPr>
                <w:rFonts w:asciiTheme="minorHAnsi" w:eastAsia="Times New Roman" w:hAnsiTheme="minorHAnsi" w:cstheme="minorHAnsi"/>
                <w:b/>
                <w:bCs/>
                <w:color w:val="000000"/>
                <w:sz w:val="20"/>
                <w:szCs w:val="20"/>
                <w:lang w:eastAsia="hr-HR"/>
              </w:rPr>
              <w:t>sat</w:t>
            </w:r>
          </w:p>
        </w:tc>
        <w:tc>
          <w:tcPr>
            <w:tcW w:w="382" w:type="pct"/>
            <w:shd w:val="clear" w:color="auto" w:fill="DEEAF6" w:themeFill="accent1" w:themeFillTint="33"/>
            <w:noWrap/>
            <w:vAlign w:val="center"/>
          </w:tcPr>
          <w:p w14:paraId="54881DF0" w14:textId="7AFF9BD9" w:rsidR="00D8157F" w:rsidRPr="00D8157F" w:rsidRDefault="00D8157F" w:rsidP="00A11E73">
            <w:pPr>
              <w:spacing w:after="0" w:line="240" w:lineRule="auto"/>
              <w:jc w:val="center"/>
              <w:rPr>
                <w:rFonts w:asciiTheme="minorHAnsi" w:eastAsia="Times New Roman" w:hAnsiTheme="minorHAnsi" w:cstheme="minorHAnsi"/>
                <w:b/>
                <w:bCs/>
                <w:color w:val="000000"/>
                <w:sz w:val="20"/>
                <w:szCs w:val="20"/>
                <w:lang w:eastAsia="hr-HR"/>
              </w:rPr>
            </w:pPr>
            <w:r w:rsidRPr="0042164E">
              <w:rPr>
                <w:rFonts w:asciiTheme="minorHAnsi" w:eastAsia="Times New Roman" w:hAnsiTheme="minorHAnsi" w:cstheme="minorHAnsi"/>
                <w:b/>
                <w:bCs/>
                <w:color w:val="000000"/>
                <w:sz w:val="20"/>
                <w:szCs w:val="20"/>
                <w:lang w:eastAsia="hr-HR"/>
              </w:rPr>
              <w:t>Satno</w:t>
            </w:r>
          </w:p>
        </w:tc>
        <w:tc>
          <w:tcPr>
            <w:tcW w:w="456" w:type="pct"/>
            <w:shd w:val="clear" w:color="auto" w:fill="DEEAF6" w:themeFill="accent1" w:themeFillTint="33"/>
            <w:noWrap/>
            <w:vAlign w:val="center"/>
          </w:tcPr>
          <w:p w14:paraId="04F173CE" w14:textId="72F3B503" w:rsidR="00D8157F" w:rsidRPr="00D8157F" w:rsidRDefault="00D8157F" w:rsidP="00A11E73">
            <w:pPr>
              <w:spacing w:after="0" w:line="240" w:lineRule="auto"/>
              <w:jc w:val="center"/>
              <w:rPr>
                <w:rFonts w:asciiTheme="minorHAnsi" w:eastAsia="Times New Roman" w:hAnsiTheme="minorHAnsi" w:cstheme="minorHAnsi"/>
                <w:b/>
                <w:bCs/>
                <w:color w:val="000000"/>
                <w:sz w:val="20"/>
                <w:szCs w:val="20"/>
                <w:lang w:eastAsia="hr-HR"/>
              </w:rPr>
            </w:pPr>
            <w:r w:rsidRPr="0042164E">
              <w:rPr>
                <w:rFonts w:asciiTheme="minorHAnsi" w:eastAsia="Times New Roman" w:hAnsiTheme="minorHAnsi" w:cstheme="minorHAnsi"/>
                <w:b/>
                <w:bCs/>
                <w:color w:val="000000"/>
                <w:sz w:val="20"/>
                <w:szCs w:val="20"/>
                <w:lang w:eastAsia="hr-HR"/>
              </w:rPr>
              <w:t>Dnevno</w:t>
            </w:r>
          </w:p>
        </w:tc>
        <w:tc>
          <w:tcPr>
            <w:tcW w:w="609" w:type="pct"/>
            <w:shd w:val="clear" w:color="auto" w:fill="DEEAF6" w:themeFill="accent1" w:themeFillTint="33"/>
            <w:noWrap/>
            <w:vAlign w:val="center"/>
          </w:tcPr>
          <w:p w14:paraId="3DF463BA" w14:textId="23E1B067" w:rsidR="00D8157F" w:rsidRPr="00D8157F" w:rsidRDefault="00D8157F" w:rsidP="00A11E73">
            <w:pPr>
              <w:spacing w:after="0" w:line="240" w:lineRule="auto"/>
              <w:jc w:val="center"/>
              <w:rPr>
                <w:rFonts w:asciiTheme="minorHAnsi" w:eastAsia="Times New Roman" w:hAnsiTheme="minorHAnsi" w:cstheme="minorHAnsi"/>
                <w:b/>
                <w:bCs/>
                <w:color w:val="000000"/>
                <w:sz w:val="20"/>
                <w:szCs w:val="20"/>
                <w:lang w:eastAsia="hr-HR"/>
              </w:rPr>
            </w:pPr>
            <w:r w:rsidRPr="0042164E">
              <w:rPr>
                <w:rFonts w:asciiTheme="minorHAnsi" w:eastAsia="Times New Roman" w:hAnsiTheme="minorHAnsi" w:cstheme="minorHAnsi"/>
                <w:b/>
                <w:bCs/>
                <w:color w:val="000000"/>
                <w:sz w:val="20"/>
                <w:szCs w:val="20"/>
                <w:lang w:eastAsia="hr-HR"/>
              </w:rPr>
              <w:t>Mjesečno</w:t>
            </w:r>
          </w:p>
        </w:tc>
      </w:tr>
      <w:tr w:rsidR="00D8157F" w:rsidRPr="0042164E" w14:paraId="6A83C0A7" w14:textId="77777777" w:rsidTr="00A11E73">
        <w:trPr>
          <w:trHeight w:val="20"/>
        </w:trPr>
        <w:tc>
          <w:tcPr>
            <w:tcW w:w="303" w:type="pct"/>
            <w:shd w:val="clear" w:color="auto" w:fill="auto"/>
            <w:noWrap/>
            <w:vAlign w:val="bottom"/>
            <w:hideMark/>
          </w:tcPr>
          <w:p w14:paraId="738A3B7C"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w:t>
            </w:r>
          </w:p>
        </w:tc>
        <w:tc>
          <w:tcPr>
            <w:tcW w:w="2565" w:type="pct"/>
            <w:shd w:val="clear" w:color="auto" w:fill="auto"/>
            <w:noWrap/>
            <w:vAlign w:val="bottom"/>
            <w:hideMark/>
          </w:tcPr>
          <w:p w14:paraId="1919065A"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Snimanje filma i reportaža</w:t>
            </w:r>
          </w:p>
        </w:tc>
        <w:tc>
          <w:tcPr>
            <w:tcW w:w="685" w:type="pct"/>
            <w:shd w:val="clear" w:color="auto" w:fill="auto"/>
            <w:noWrap/>
            <w:vAlign w:val="center"/>
            <w:hideMark/>
          </w:tcPr>
          <w:p w14:paraId="7015595F"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7E1297EE"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2A5B8092"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300,00</w:t>
            </w:r>
          </w:p>
        </w:tc>
        <w:tc>
          <w:tcPr>
            <w:tcW w:w="609" w:type="pct"/>
            <w:shd w:val="clear" w:color="auto" w:fill="auto"/>
            <w:noWrap/>
            <w:vAlign w:val="center"/>
            <w:hideMark/>
          </w:tcPr>
          <w:p w14:paraId="1360254D"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1DF41E28" w14:textId="77777777" w:rsidTr="00A11E73">
        <w:trPr>
          <w:trHeight w:val="20"/>
        </w:trPr>
        <w:tc>
          <w:tcPr>
            <w:tcW w:w="303" w:type="pct"/>
            <w:shd w:val="clear" w:color="auto" w:fill="auto"/>
            <w:noWrap/>
            <w:vAlign w:val="bottom"/>
            <w:hideMark/>
          </w:tcPr>
          <w:p w14:paraId="5B82C406"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2.</w:t>
            </w:r>
          </w:p>
        </w:tc>
        <w:tc>
          <w:tcPr>
            <w:tcW w:w="2565" w:type="pct"/>
            <w:shd w:val="clear" w:color="auto" w:fill="auto"/>
            <w:noWrap/>
            <w:vAlign w:val="bottom"/>
            <w:hideMark/>
          </w:tcPr>
          <w:p w14:paraId="42A6EF99"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Snimanje reklama i reklamnog TV spota</w:t>
            </w:r>
          </w:p>
        </w:tc>
        <w:tc>
          <w:tcPr>
            <w:tcW w:w="685" w:type="pct"/>
            <w:shd w:val="clear" w:color="auto" w:fill="auto"/>
            <w:noWrap/>
            <w:vAlign w:val="center"/>
            <w:hideMark/>
          </w:tcPr>
          <w:p w14:paraId="19429D1F"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2B926E41"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2B9C6BBC"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300,00</w:t>
            </w:r>
          </w:p>
        </w:tc>
        <w:tc>
          <w:tcPr>
            <w:tcW w:w="609" w:type="pct"/>
            <w:shd w:val="clear" w:color="auto" w:fill="auto"/>
            <w:noWrap/>
            <w:vAlign w:val="center"/>
            <w:hideMark/>
          </w:tcPr>
          <w:p w14:paraId="2ADDE703"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642AD861" w14:textId="77777777" w:rsidTr="00A11E73">
        <w:trPr>
          <w:trHeight w:val="20"/>
        </w:trPr>
        <w:tc>
          <w:tcPr>
            <w:tcW w:w="303" w:type="pct"/>
            <w:shd w:val="clear" w:color="auto" w:fill="auto"/>
            <w:noWrap/>
            <w:vAlign w:val="bottom"/>
            <w:hideMark/>
          </w:tcPr>
          <w:p w14:paraId="3935A39F"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w:t>
            </w:r>
          </w:p>
        </w:tc>
        <w:tc>
          <w:tcPr>
            <w:tcW w:w="2565" w:type="pct"/>
            <w:shd w:val="clear" w:color="auto" w:fill="auto"/>
            <w:noWrap/>
            <w:vAlign w:val="bottom"/>
            <w:hideMark/>
          </w:tcPr>
          <w:p w14:paraId="59D2E25A"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Snimanje/fotografiranje za katalog</w:t>
            </w:r>
          </w:p>
        </w:tc>
        <w:tc>
          <w:tcPr>
            <w:tcW w:w="685" w:type="pct"/>
            <w:shd w:val="clear" w:color="auto" w:fill="auto"/>
            <w:noWrap/>
            <w:vAlign w:val="center"/>
            <w:hideMark/>
          </w:tcPr>
          <w:p w14:paraId="0A427D80"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33D55312"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19E09C87"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300,00</w:t>
            </w:r>
          </w:p>
        </w:tc>
        <w:tc>
          <w:tcPr>
            <w:tcW w:w="609" w:type="pct"/>
            <w:shd w:val="clear" w:color="auto" w:fill="auto"/>
            <w:noWrap/>
            <w:vAlign w:val="center"/>
            <w:hideMark/>
          </w:tcPr>
          <w:p w14:paraId="58E1A95A"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5CB0363E" w14:textId="77777777" w:rsidTr="00A11E73">
        <w:trPr>
          <w:trHeight w:val="20"/>
        </w:trPr>
        <w:tc>
          <w:tcPr>
            <w:tcW w:w="303" w:type="pct"/>
            <w:shd w:val="clear" w:color="auto" w:fill="auto"/>
            <w:noWrap/>
            <w:vAlign w:val="bottom"/>
            <w:hideMark/>
          </w:tcPr>
          <w:p w14:paraId="5ABBF6A6"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4.</w:t>
            </w:r>
          </w:p>
        </w:tc>
        <w:tc>
          <w:tcPr>
            <w:tcW w:w="2565" w:type="pct"/>
            <w:shd w:val="clear" w:color="auto" w:fill="auto"/>
            <w:noWrap/>
            <w:vAlign w:val="bottom"/>
            <w:hideMark/>
          </w:tcPr>
          <w:p w14:paraId="77F23058"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Distribucija letaka i promidžbenih materijala</w:t>
            </w:r>
          </w:p>
        </w:tc>
        <w:tc>
          <w:tcPr>
            <w:tcW w:w="685" w:type="pct"/>
            <w:shd w:val="clear" w:color="auto" w:fill="auto"/>
            <w:noWrap/>
            <w:vAlign w:val="center"/>
            <w:hideMark/>
          </w:tcPr>
          <w:p w14:paraId="21358B58"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1E2F6DB0"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1C8FADB1"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40,00</w:t>
            </w:r>
          </w:p>
        </w:tc>
        <w:tc>
          <w:tcPr>
            <w:tcW w:w="609" w:type="pct"/>
            <w:shd w:val="clear" w:color="auto" w:fill="auto"/>
            <w:noWrap/>
            <w:vAlign w:val="center"/>
            <w:hideMark/>
          </w:tcPr>
          <w:p w14:paraId="4F070DFB"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224B0885" w14:textId="77777777" w:rsidTr="00A11E73">
        <w:trPr>
          <w:trHeight w:val="20"/>
        </w:trPr>
        <w:tc>
          <w:tcPr>
            <w:tcW w:w="303" w:type="pct"/>
            <w:shd w:val="clear" w:color="auto" w:fill="auto"/>
            <w:noWrap/>
            <w:vAlign w:val="bottom"/>
            <w:hideMark/>
          </w:tcPr>
          <w:p w14:paraId="6F1DBD1D"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5.</w:t>
            </w:r>
          </w:p>
        </w:tc>
        <w:tc>
          <w:tcPr>
            <w:tcW w:w="2565" w:type="pct"/>
            <w:shd w:val="clear" w:color="auto" w:fill="auto"/>
            <w:noWrap/>
            <w:vAlign w:val="bottom"/>
            <w:hideMark/>
          </w:tcPr>
          <w:p w14:paraId="62ED0482"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Ulična zabava (ljudska statua, sviranje)</w:t>
            </w:r>
          </w:p>
        </w:tc>
        <w:tc>
          <w:tcPr>
            <w:tcW w:w="685" w:type="pct"/>
            <w:shd w:val="clear" w:color="auto" w:fill="auto"/>
            <w:noWrap/>
            <w:vAlign w:val="center"/>
            <w:hideMark/>
          </w:tcPr>
          <w:p w14:paraId="39D2DC8C"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6963C138"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32F883CC"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2,00</w:t>
            </w:r>
          </w:p>
        </w:tc>
        <w:tc>
          <w:tcPr>
            <w:tcW w:w="609" w:type="pct"/>
            <w:shd w:val="clear" w:color="auto" w:fill="auto"/>
            <w:noWrap/>
            <w:vAlign w:val="center"/>
            <w:hideMark/>
          </w:tcPr>
          <w:p w14:paraId="02E4E5A8"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0AC8E894" w14:textId="77777777" w:rsidTr="00A11E73">
        <w:trPr>
          <w:trHeight w:val="20"/>
        </w:trPr>
        <w:tc>
          <w:tcPr>
            <w:tcW w:w="303" w:type="pct"/>
            <w:shd w:val="clear" w:color="auto" w:fill="auto"/>
            <w:noWrap/>
            <w:vAlign w:val="bottom"/>
            <w:hideMark/>
          </w:tcPr>
          <w:p w14:paraId="3392896C"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6.</w:t>
            </w:r>
          </w:p>
        </w:tc>
        <w:tc>
          <w:tcPr>
            <w:tcW w:w="2565" w:type="pct"/>
            <w:shd w:val="clear" w:color="auto" w:fill="auto"/>
            <w:noWrap/>
            <w:vAlign w:val="bottom"/>
            <w:hideMark/>
          </w:tcPr>
          <w:p w14:paraId="17AEBA12"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Zvučno oglašavanje</w:t>
            </w:r>
          </w:p>
        </w:tc>
        <w:tc>
          <w:tcPr>
            <w:tcW w:w="685" w:type="pct"/>
            <w:shd w:val="clear" w:color="auto" w:fill="auto"/>
            <w:noWrap/>
            <w:vAlign w:val="center"/>
            <w:hideMark/>
          </w:tcPr>
          <w:p w14:paraId="2525031B"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sat</w:t>
            </w:r>
          </w:p>
        </w:tc>
        <w:tc>
          <w:tcPr>
            <w:tcW w:w="382" w:type="pct"/>
            <w:shd w:val="clear" w:color="auto" w:fill="auto"/>
            <w:noWrap/>
            <w:vAlign w:val="center"/>
            <w:hideMark/>
          </w:tcPr>
          <w:p w14:paraId="17F4EFFD"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15,00</w:t>
            </w:r>
          </w:p>
        </w:tc>
        <w:tc>
          <w:tcPr>
            <w:tcW w:w="456" w:type="pct"/>
            <w:shd w:val="clear" w:color="auto" w:fill="auto"/>
            <w:noWrap/>
            <w:vAlign w:val="center"/>
            <w:hideMark/>
          </w:tcPr>
          <w:p w14:paraId="2AA773D6"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p>
        </w:tc>
        <w:tc>
          <w:tcPr>
            <w:tcW w:w="609" w:type="pct"/>
            <w:shd w:val="clear" w:color="auto" w:fill="auto"/>
            <w:noWrap/>
            <w:vAlign w:val="center"/>
            <w:hideMark/>
          </w:tcPr>
          <w:p w14:paraId="751391AF"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02AF7B0B" w14:textId="77777777" w:rsidTr="00A11E73">
        <w:trPr>
          <w:trHeight w:val="20"/>
        </w:trPr>
        <w:tc>
          <w:tcPr>
            <w:tcW w:w="303" w:type="pct"/>
            <w:shd w:val="clear" w:color="auto" w:fill="auto"/>
            <w:noWrap/>
            <w:vAlign w:val="bottom"/>
            <w:hideMark/>
          </w:tcPr>
          <w:p w14:paraId="588F2EEF"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7.</w:t>
            </w:r>
          </w:p>
        </w:tc>
        <w:tc>
          <w:tcPr>
            <w:tcW w:w="2565" w:type="pct"/>
            <w:shd w:val="clear" w:color="auto" w:fill="auto"/>
            <w:noWrap/>
            <w:vAlign w:val="bottom"/>
            <w:hideMark/>
          </w:tcPr>
          <w:p w14:paraId="0808775F"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Organizacija događanja (koncerti i druga komercijalna događanja, političke aktivnosti – tribine i sl.)</w:t>
            </w:r>
          </w:p>
        </w:tc>
        <w:tc>
          <w:tcPr>
            <w:tcW w:w="685" w:type="pct"/>
            <w:shd w:val="clear" w:color="auto" w:fill="auto"/>
            <w:noWrap/>
            <w:vAlign w:val="center"/>
            <w:hideMark/>
          </w:tcPr>
          <w:p w14:paraId="47D8243E"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m²</w:t>
            </w:r>
          </w:p>
        </w:tc>
        <w:tc>
          <w:tcPr>
            <w:tcW w:w="382" w:type="pct"/>
            <w:shd w:val="clear" w:color="auto" w:fill="auto"/>
            <w:noWrap/>
            <w:vAlign w:val="center"/>
            <w:hideMark/>
          </w:tcPr>
          <w:p w14:paraId="49F34939"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154CDC5D"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0,25</w:t>
            </w:r>
          </w:p>
        </w:tc>
        <w:tc>
          <w:tcPr>
            <w:tcW w:w="609" w:type="pct"/>
            <w:shd w:val="clear" w:color="auto" w:fill="auto"/>
            <w:noWrap/>
            <w:vAlign w:val="center"/>
            <w:hideMark/>
          </w:tcPr>
          <w:p w14:paraId="40AE884B"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6C6D80D8" w14:textId="77777777" w:rsidTr="00A11E73">
        <w:trPr>
          <w:trHeight w:val="20"/>
        </w:trPr>
        <w:tc>
          <w:tcPr>
            <w:tcW w:w="303" w:type="pct"/>
            <w:shd w:val="clear" w:color="auto" w:fill="auto"/>
            <w:noWrap/>
            <w:vAlign w:val="bottom"/>
            <w:hideMark/>
          </w:tcPr>
          <w:p w14:paraId="211007A6"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8.</w:t>
            </w:r>
          </w:p>
        </w:tc>
        <w:tc>
          <w:tcPr>
            <w:tcW w:w="2565" w:type="pct"/>
            <w:shd w:val="clear" w:color="auto" w:fill="auto"/>
            <w:noWrap/>
            <w:vAlign w:val="bottom"/>
            <w:hideMark/>
          </w:tcPr>
          <w:p w14:paraId="7F023D0D"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bankomata</w:t>
            </w:r>
          </w:p>
        </w:tc>
        <w:tc>
          <w:tcPr>
            <w:tcW w:w="685" w:type="pct"/>
            <w:shd w:val="clear" w:color="auto" w:fill="auto"/>
            <w:noWrap/>
            <w:vAlign w:val="center"/>
            <w:hideMark/>
          </w:tcPr>
          <w:p w14:paraId="13ED1316"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0901F41C"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2AFE83BB"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p>
        </w:tc>
        <w:tc>
          <w:tcPr>
            <w:tcW w:w="609" w:type="pct"/>
            <w:shd w:val="clear" w:color="auto" w:fill="auto"/>
            <w:noWrap/>
            <w:vAlign w:val="center"/>
            <w:hideMark/>
          </w:tcPr>
          <w:p w14:paraId="01106133"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350,00</w:t>
            </w:r>
          </w:p>
        </w:tc>
      </w:tr>
      <w:tr w:rsidR="00A11E73" w:rsidRPr="0042164E" w14:paraId="1E20ED90" w14:textId="77777777" w:rsidTr="00A11E73">
        <w:trPr>
          <w:trHeight w:val="20"/>
        </w:trPr>
        <w:tc>
          <w:tcPr>
            <w:tcW w:w="303" w:type="pct"/>
            <w:shd w:val="clear" w:color="auto" w:fill="auto"/>
            <w:noWrap/>
            <w:vAlign w:val="center"/>
            <w:hideMark/>
          </w:tcPr>
          <w:p w14:paraId="3FF4DBD3"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9.</w:t>
            </w:r>
          </w:p>
        </w:tc>
        <w:tc>
          <w:tcPr>
            <w:tcW w:w="2565" w:type="pct"/>
            <w:shd w:val="clear" w:color="auto" w:fill="auto"/>
            <w:vAlign w:val="bottom"/>
            <w:hideMark/>
          </w:tcPr>
          <w:p w14:paraId="2FA20EB0"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Dovoz/odvoz građevinskog materijala i opreme</w:t>
            </w:r>
          </w:p>
        </w:tc>
        <w:tc>
          <w:tcPr>
            <w:tcW w:w="685" w:type="pct"/>
            <w:shd w:val="clear" w:color="auto" w:fill="auto"/>
            <w:noWrap/>
            <w:vAlign w:val="center"/>
            <w:hideMark/>
          </w:tcPr>
          <w:p w14:paraId="771A3207"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m²</w:t>
            </w:r>
          </w:p>
        </w:tc>
        <w:tc>
          <w:tcPr>
            <w:tcW w:w="382" w:type="pct"/>
            <w:shd w:val="clear" w:color="auto" w:fill="auto"/>
            <w:noWrap/>
            <w:vAlign w:val="center"/>
            <w:hideMark/>
          </w:tcPr>
          <w:p w14:paraId="42FE2A4F"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2BA9E49A"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0,20</w:t>
            </w:r>
          </w:p>
        </w:tc>
        <w:tc>
          <w:tcPr>
            <w:tcW w:w="609" w:type="pct"/>
            <w:shd w:val="clear" w:color="auto" w:fill="auto"/>
            <w:noWrap/>
            <w:vAlign w:val="center"/>
            <w:hideMark/>
          </w:tcPr>
          <w:p w14:paraId="2FB3C1DC"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A11E73" w:rsidRPr="0042164E" w14:paraId="6E77F900" w14:textId="77777777" w:rsidTr="00A11E73">
        <w:trPr>
          <w:trHeight w:val="20"/>
        </w:trPr>
        <w:tc>
          <w:tcPr>
            <w:tcW w:w="303" w:type="pct"/>
            <w:shd w:val="clear" w:color="auto" w:fill="auto"/>
            <w:noWrap/>
            <w:vAlign w:val="center"/>
            <w:hideMark/>
          </w:tcPr>
          <w:p w14:paraId="70468294"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10.</w:t>
            </w:r>
          </w:p>
        </w:tc>
        <w:tc>
          <w:tcPr>
            <w:tcW w:w="2565" w:type="pct"/>
            <w:shd w:val="clear" w:color="auto" w:fill="auto"/>
            <w:vAlign w:val="bottom"/>
            <w:hideMark/>
          </w:tcPr>
          <w:p w14:paraId="5C0C5CBA"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Postava dizalice u sklopu obavljanja građevinskih radova</w:t>
            </w:r>
          </w:p>
        </w:tc>
        <w:tc>
          <w:tcPr>
            <w:tcW w:w="685" w:type="pct"/>
            <w:shd w:val="clear" w:color="auto" w:fill="auto"/>
            <w:noWrap/>
            <w:vAlign w:val="center"/>
            <w:hideMark/>
          </w:tcPr>
          <w:p w14:paraId="614E3A3D"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m²</w:t>
            </w:r>
          </w:p>
        </w:tc>
        <w:tc>
          <w:tcPr>
            <w:tcW w:w="382" w:type="pct"/>
            <w:shd w:val="clear" w:color="auto" w:fill="auto"/>
            <w:noWrap/>
            <w:vAlign w:val="center"/>
            <w:hideMark/>
          </w:tcPr>
          <w:p w14:paraId="111D1ADE"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249C6EEC"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0,30</w:t>
            </w:r>
          </w:p>
        </w:tc>
        <w:tc>
          <w:tcPr>
            <w:tcW w:w="609" w:type="pct"/>
            <w:shd w:val="clear" w:color="auto" w:fill="auto"/>
            <w:noWrap/>
            <w:vAlign w:val="center"/>
            <w:hideMark/>
          </w:tcPr>
          <w:p w14:paraId="20581706"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A11E73" w:rsidRPr="0042164E" w14:paraId="20B34F07" w14:textId="77777777" w:rsidTr="00A11E73">
        <w:trPr>
          <w:trHeight w:val="20"/>
        </w:trPr>
        <w:tc>
          <w:tcPr>
            <w:tcW w:w="303" w:type="pct"/>
            <w:shd w:val="clear" w:color="auto" w:fill="auto"/>
            <w:noWrap/>
            <w:vAlign w:val="center"/>
            <w:hideMark/>
          </w:tcPr>
          <w:p w14:paraId="0B985B35"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11.</w:t>
            </w:r>
          </w:p>
        </w:tc>
        <w:tc>
          <w:tcPr>
            <w:tcW w:w="2565" w:type="pct"/>
            <w:shd w:val="clear" w:color="auto" w:fill="auto"/>
            <w:vAlign w:val="bottom"/>
            <w:hideMark/>
          </w:tcPr>
          <w:p w14:paraId="6EEFAA70"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Dovoz/odvoz ogrijeva</w:t>
            </w:r>
          </w:p>
        </w:tc>
        <w:tc>
          <w:tcPr>
            <w:tcW w:w="685" w:type="pct"/>
            <w:shd w:val="clear" w:color="auto" w:fill="auto"/>
            <w:noWrap/>
            <w:vAlign w:val="center"/>
            <w:hideMark/>
          </w:tcPr>
          <w:p w14:paraId="7B6A6EA3"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m²</w:t>
            </w:r>
          </w:p>
        </w:tc>
        <w:tc>
          <w:tcPr>
            <w:tcW w:w="382" w:type="pct"/>
            <w:shd w:val="clear" w:color="auto" w:fill="auto"/>
            <w:noWrap/>
            <w:vAlign w:val="center"/>
            <w:hideMark/>
          </w:tcPr>
          <w:p w14:paraId="3D236F68"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1375BCEE"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0,20</w:t>
            </w:r>
          </w:p>
        </w:tc>
        <w:tc>
          <w:tcPr>
            <w:tcW w:w="609" w:type="pct"/>
            <w:shd w:val="clear" w:color="auto" w:fill="auto"/>
            <w:noWrap/>
            <w:vAlign w:val="center"/>
            <w:hideMark/>
          </w:tcPr>
          <w:p w14:paraId="26DDA944"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A11E73" w:rsidRPr="0042164E" w14:paraId="3699B096" w14:textId="77777777" w:rsidTr="00A11E73">
        <w:trPr>
          <w:trHeight w:val="20"/>
        </w:trPr>
        <w:tc>
          <w:tcPr>
            <w:tcW w:w="303" w:type="pct"/>
            <w:shd w:val="clear" w:color="auto" w:fill="auto"/>
            <w:noWrap/>
            <w:vAlign w:val="center"/>
            <w:hideMark/>
          </w:tcPr>
          <w:p w14:paraId="19EB714C"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12.</w:t>
            </w:r>
          </w:p>
        </w:tc>
        <w:tc>
          <w:tcPr>
            <w:tcW w:w="2565" w:type="pct"/>
            <w:shd w:val="clear" w:color="auto" w:fill="auto"/>
            <w:vAlign w:val="bottom"/>
            <w:hideMark/>
          </w:tcPr>
          <w:p w14:paraId="78663B76" w14:textId="77777777" w:rsidR="00D8157F" w:rsidRPr="00D8157F" w:rsidRDefault="00D8157F" w:rsidP="00D8157F">
            <w:pPr>
              <w:spacing w:after="0" w:line="240" w:lineRule="auto"/>
              <w:rPr>
                <w:rFonts w:asciiTheme="minorHAnsi" w:eastAsia="Times New Roman" w:hAnsiTheme="minorHAnsi" w:cstheme="minorHAnsi"/>
                <w:b/>
                <w:bCs/>
                <w:color w:val="000000"/>
                <w:sz w:val="20"/>
                <w:szCs w:val="20"/>
                <w:lang w:eastAsia="hr-HR"/>
              </w:rPr>
            </w:pPr>
            <w:r w:rsidRPr="00D8157F">
              <w:rPr>
                <w:rFonts w:asciiTheme="minorHAnsi" w:eastAsia="Times New Roman" w:hAnsiTheme="minorHAnsi" w:cstheme="minorHAnsi"/>
                <w:b/>
                <w:bCs/>
                <w:color w:val="000000"/>
                <w:sz w:val="20"/>
                <w:szCs w:val="20"/>
                <w:lang w:eastAsia="hr-HR"/>
              </w:rPr>
              <w:t>Korištenje električne energije iz elektro ormarića u vlasništvu Grada</w:t>
            </w:r>
          </w:p>
        </w:tc>
        <w:tc>
          <w:tcPr>
            <w:tcW w:w="685" w:type="pct"/>
            <w:shd w:val="clear" w:color="auto" w:fill="auto"/>
            <w:noWrap/>
            <w:vAlign w:val="center"/>
            <w:hideMark/>
          </w:tcPr>
          <w:p w14:paraId="05040951"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p>
        </w:tc>
        <w:tc>
          <w:tcPr>
            <w:tcW w:w="382" w:type="pct"/>
            <w:shd w:val="clear" w:color="auto" w:fill="auto"/>
            <w:noWrap/>
            <w:vAlign w:val="center"/>
            <w:hideMark/>
          </w:tcPr>
          <w:p w14:paraId="06E62E30"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47869F09"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p>
        </w:tc>
        <w:tc>
          <w:tcPr>
            <w:tcW w:w="609" w:type="pct"/>
            <w:shd w:val="clear" w:color="auto" w:fill="auto"/>
            <w:noWrap/>
            <w:vAlign w:val="center"/>
            <w:hideMark/>
          </w:tcPr>
          <w:p w14:paraId="128FED92"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2C9CB6F4" w14:textId="77777777" w:rsidTr="00A11E73">
        <w:trPr>
          <w:trHeight w:val="20"/>
        </w:trPr>
        <w:tc>
          <w:tcPr>
            <w:tcW w:w="303" w:type="pct"/>
            <w:shd w:val="clear" w:color="auto" w:fill="auto"/>
            <w:noWrap/>
            <w:vAlign w:val="center"/>
            <w:hideMark/>
          </w:tcPr>
          <w:p w14:paraId="41184D53" w14:textId="77777777" w:rsidR="00D8157F" w:rsidRPr="00D8157F" w:rsidRDefault="00D8157F" w:rsidP="00D8157F">
            <w:pPr>
              <w:spacing w:after="0" w:line="240" w:lineRule="auto"/>
              <w:jc w:val="center"/>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12.1.</w:t>
            </w:r>
          </w:p>
        </w:tc>
        <w:tc>
          <w:tcPr>
            <w:tcW w:w="2565" w:type="pct"/>
            <w:shd w:val="clear" w:color="auto" w:fill="auto"/>
            <w:noWrap/>
            <w:vAlign w:val="bottom"/>
            <w:hideMark/>
          </w:tcPr>
          <w:p w14:paraId="5C5B3308"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Štandovi, kućice i pokretne naprave do 2 kW</w:t>
            </w:r>
          </w:p>
        </w:tc>
        <w:tc>
          <w:tcPr>
            <w:tcW w:w="685" w:type="pct"/>
            <w:shd w:val="clear" w:color="auto" w:fill="auto"/>
            <w:noWrap/>
            <w:vAlign w:val="center"/>
            <w:hideMark/>
          </w:tcPr>
          <w:p w14:paraId="31C1977E"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6ADD9197"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51273F5F"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7,00</w:t>
            </w:r>
          </w:p>
        </w:tc>
        <w:tc>
          <w:tcPr>
            <w:tcW w:w="609" w:type="pct"/>
            <w:shd w:val="clear" w:color="auto" w:fill="auto"/>
            <w:noWrap/>
            <w:vAlign w:val="center"/>
            <w:hideMark/>
          </w:tcPr>
          <w:p w14:paraId="69B7008B"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05A1B29F" w14:textId="77777777" w:rsidTr="00A11E73">
        <w:trPr>
          <w:trHeight w:val="20"/>
        </w:trPr>
        <w:tc>
          <w:tcPr>
            <w:tcW w:w="303" w:type="pct"/>
            <w:shd w:val="clear" w:color="auto" w:fill="auto"/>
            <w:noWrap/>
            <w:vAlign w:val="center"/>
            <w:hideMark/>
          </w:tcPr>
          <w:p w14:paraId="13237C0B" w14:textId="77777777" w:rsidR="00D8157F" w:rsidRPr="00D8157F" w:rsidRDefault="00D8157F" w:rsidP="00D8157F">
            <w:pPr>
              <w:spacing w:after="0" w:line="240" w:lineRule="auto"/>
              <w:jc w:val="center"/>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12.2.</w:t>
            </w:r>
          </w:p>
        </w:tc>
        <w:tc>
          <w:tcPr>
            <w:tcW w:w="2565" w:type="pct"/>
            <w:shd w:val="clear" w:color="auto" w:fill="auto"/>
            <w:noWrap/>
            <w:vAlign w:val="bottom"/>
            <w:hideMark/>
          </w:tcPr>
          <w:p w14:paraId="535A7DD3"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Štandovi, kućice i pokretne naprave od 2 do 5 kW</w:t>
            </w:r>
          </w:p>
        </w:tc>
        <w:tc>
          <w:tcPr>
            <w:tcW w:w="685" w:type="pct"/>
            <w:shd w:val="clear" w:color="auto" w:fill="auto"/>
            <w:noWrap/>
            <w:vAlign w:val="center"/>
            <w:hideMark/>
          </w:tcPr>
          <w:p w14:paraId="5199DA99"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1663FC59"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14D490DE"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15,00</w:t>
            </w:r>
          </w:p>
        </w:tc>
        <w:tc>
          <w:tcPr>
            <w:tcW w:w="609" w:type="pct"/>
            <w:shd w:val="clear" w:color="auto" w:fill="auto"/>
            <w:noWrap/>
            <w:vAlign w:val="center"/>
            <w:hideMark/>
          </w:tcPr>
          <w:p w14:paraId="39C64068"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24A1F523" w14:textId="77777777" w:rsidTr="00A11E73">
        <w:trPr>
          <w:trHeight w:val="20"/>
        </w:trPr>
        <w:tc>
          <w:tcPr>
            <w:tcW w:w="303" w:type="pct"/>
            <w:shd w:val="clear" w:color="auto" w:fill="auto"/>
            <w:noWrap/>
            <w:vAlign w:val="center"/>
            <w:hideMark/>
          </w:tcPr>
          <w:p w14:paraId="274E3343" w14:textId="77777777" w:rsidR="00D8157F" w:rsidRPr="00D8157F" w:rsidRDefault="00D8157F" w:rsidP="00D8157F">
            <w:pPr>
              <w:spacing w:after="0" w:line="240" w:lineRule="auto"/>
              <w:jc w:val="center"/>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12.3.</w:t>
            </w:r>
          </w:p>
        </w:tc>
        <w:tc>
          <w:tcPr>
            <w:tcW w:w="2565" w:type="pct"/>
            <w:shd w:val="clear" w:color="auto" w:fill="auto"/>
            <w:noWrap/>
            <w:vAlign w:val="bottom"/>
            <w:hideMark/>
          </w:tcPr>
          <w:p w14:paraId="7E115F56"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Štandovi, kućice i pokretne naprave preko 5 kW - za svaki naredni kW</w:t>
            </w:r>
          </w:p>
        </w:tc>
        <w:tc>
          <w:tcPr>
            <w:tcW w:w="685" w:type="pct"/>
            <w:shd w:val="clear" w:color="auto" w:fill="auto"/>
            <w:noWrap/>
            <w:vAlign w:val="center"/>
            <w:hideMark/>
          </w:tcPr>
          <w:p w14:paraId="7B8369D0"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7B7F4F43"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5E10C389"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3,00</w:t>
            </w:r>
          </w:p>
        </w:tc>
        <w:tc>
          <w:tcPr>
            <w:tcW w:w="609" w:type="pct"/>
            <w:shd w:val="clear" w:color="auto" w:fill="auto"/>
            <w:noWrap/>
            <w:vAlign w:val="center"/>
            <w:hideMark/>
          </w:tcPr>
          <w:p w14:paraId="442A44E6"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1A1E1540" w14:textId="77777777" w:rsidTr="00A11E73">
        <w:trPr>
          <w:trHeight w:val="20"/>
        </w:trPr>
        <w:tc>
          <w:tcPr>
            <w:tcW w:w="303" w:type="pct"/>
            <w:shd w:val="clear" w:color="auto" w:fill="auto"/>
            <w:noWrap/>
            <w:vAlign w:val="center"/>
            <w:hideMark/>
          </w:tcPr>
          <w:p w14:paraId="7446016D" w14:textId="77777777" w:rsidR="00D8157F" w:rsidRPr="00D8157F" w:rsidRDefault="00D8157F" w:rsidP="00D8157F">
            <w:pPr>
              <w:spacing w:after="0" w:line="240" w:lineRule="auto"/>
              <w:jc w:val="center"/>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12.4.</w:t>
            </w:r>
          </w:p>
        </w:tc>
        <w:tc>
          <w:tcPr>
            <w:tcW w:w="2565" w:type="pct"/>
            <w:shd w:val="clear" w:color="auto" w:fill="auto"/>
            <w:noWrap/>
            <w:vAlign w:val="bottom"/>
            <w:hideMark/>
          </w:tcPr>
          <w:p w14:paraId="3CB197E7"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Promotivne akcije, prezentacije i drugi programi</w:t>
            </w:r>
          </w:p>
        </w:tc>
        <w:tc>
          <w:tcPr>
            <w:tcW w:w="685" w:type="pct"/>
            <w:shd w:val="clear" w:color="auto" w:fill="auto"/>
            <w:noWrap/>
            <w:vAlign w:val="center"/>
            <w:hideMark/>
          </w:tcPr>
          <w:p w14:paraId="041D4294"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718FCA15"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344868D0"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50,00</w:t>
            </w:r>
          </w:p>
        </w:tc>
        <w:tc>
          <w:tcPr>
            <w:tcW w:w="609" w:type="pct"/>
            <w:shd w:val="clear" w:color="auto" w:fill="auto"/>
            <w:noWrap/>
            <w:vAlign w:val="center"/>
            <w:hideMark/>
          </w:tcPr>
          <w:p w14:paraId="58E9BDAA"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r w:rsidR="00D8157F" w:rsidRPr="0042164E" w14:paraId="03FE58A9" w14:textId="77777777" w:rsidTr="00A11E73">
        <w:trPr>
          <w:trHeight w:val="20"/>
        </w:trPr>
        <w:tc>
          <w:tcPr>
            <w:tcW w:w="303" w:type="pct"/>
            <w:shd w:val="clear" w:color="auto" w:fill="auto"/>
            <w:noWrap/>
            <w:vAlign w:val="center"/>
            <w:hideMark/>
          </w:tcPr>
          <w:p w14:paraId="0F2200B5" w14:textId="77777777" w:rsidR="00D8157F" w:rsidRPr="00D8157F" w:rsidRDefault="00D8157F" w:rsidP="00D8157F">
            <w:pPr>
              <w:spacing w:after="0" w:line="240" w:lineRule="auto"/>
              <w:jc w:val="center"/>
              <w:rPr>
                <w:rFonts w:asciiTheme="minorHAnsi" w:eastAsia="Times New Roman" w:hAnsiTheme="minorHAnsi" w:cstheme="minorHAnsi"/>
                <w:i/>
                <w:iCs/>
                <w:color w:val="000000"/>
                <w:sz w:val="20"/>
                <w:szCs w:val="20"/>
                <w:lang w:eastAsia="hr-HR"/>
              </w:rPr>
            </w:pPr>
            <w:r w:rsidRPr="00D8157F">
              <w:rPr>
                <w:rFonts w:asciiTheme="minorHAnsi" w:eastAsia="Times New Roman" w:hAnsiTheme="minorHAnsi" w:cstheme="minorHAnsi"/>
                <w:i/>
                <w:iCs/>
                <w:color w:val="000000"/>
                <w:sz w:val="20"/>
                <w:szCs w:val="20"/>
                <w:lang w:eastAsia="hr-HR"/>
              </w:rPr>
              <w:t>12.5.</w:t>
            </w:r>
          </w:p>
        </w:tc>
        <w:tc>
          <w:tcPr>
            <w:tcW w:w="2565" w:type="pct"/>
            <w:shd w:val="clear" w:color="auto" w:fill="auto"/>
            <w:noWrap/>
            <w:vAlign w:val="bottom"/>
            <w:hideMark/>
          </w:tcPr>
          <w:p w14:paraId="2681EC08" w14:textId="77777777" w:rsidR="00D8157F" w:rsidRPr="00D8157F" w:rsidRDefault="00D8157F" w:rsidP="00D8157F">
            <w:pPr>
              <w:spacing w:after="0" w:line="240" w:lineRule="auto"/>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Priključak pozornice</w:t>
            </w:r>
          </w:p>
        </w:tc>
        <w:tc>
          <w:tcPr>
            <w:tcW w:w="685" w:type="pct"/>
            <w:shd w:val="clear" w:color="auto" w:fill="auto"/>
            <w:noWrap/>
            <w:vAlign w:val="center"/>
            <w:hideMark/>
          </w:tcPr>
          <w:p w14:paraId="6148C54C" w14:textId="77777777" w:rsidR="00D8157F" w:rsidRPr="00D8157F" w:rsidRDefault="00D8157F" w:rsidP="00D8157F">
            <w:pPr>
              <w:spacing w:after="0" w:line="240" w:lineRule="auto"/>
              <w:jc w:val="center"/>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kom.</w:t>
            </w:r>
          </w:p>
        </w:tc>
        <w:tc>
          <w:tcPr>
            <w:tcW w:w="382" w:type="pct"/>
            <w:shd w:val="clear" w:color="auto" w:fill="auto"/>
            <w:noWrap/>
            <w:vAlign w:val="center"/>
            <w:hideMark/>
          </w:tcPr>
          <w:p w14:paraId="3FC5DF02"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c>
          <w:tcPr>
            <w:tcW w:w="456" w:type="pct"/>
            <w:shd w:val="clear" w:color="auto" w:fill="auto"/>
            <w:noWrap/>
            <w:vAlign w:val="center"/>
            <w:hideMark/>
          </w:tcPr>
          <w:p w14:paraId="250926DF"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100,00</w:t>
            </w:r>
          </w:p>
        </w:tc>
        <w:tc>
          <w:tcPr>
            <w:tcW w:w="609" w:type="pct"/>
            <w:shd w:val="clear" w:color="auto" w:fill="auto"/>
            <w:noWrap/>
            <w:vAlign w:val="center"/>
            <w:hideMark/>
          </w:tcPr>
          <w:p w14:paraId="6B24F600" w14:textId="77777777" w:rsidR="00D8157F" w:rsidRPr="00D8157F" w:rsidRDefault="00D8157F" w:rsidP="00A11E73">
            <w:pPr>
              <w:spacing w:after="0" w:line="240" w:lineRule="auto"/>
              <w:jc w:val="right"/>
              <w:rPr>
                <w:rFonts w:asciiTheme="minorHAnsi" w:eastAsia="Times New Roman" w:hAnsiTheme="minorHAnsi" w:cstheme="minorHAnsi"/>
                <w:color w:val="000000"/>
                <w:sz w:val="20"/>
                <w:szCs w:val="20"/>
                <w:lang w:eastAsia="hr-HR"/>
              </w:rPr>
            </w:pPr>
            <w:r w:rsidRPr="00D8157F">
              <w:rPr>
                <w:rFonts w:asciiTheme="minorHAnsi" w:eastAsia="Times New Roman" w:hAnsiTheme="minorHAnsi" w:cstheme="minorHAnsi"/>
                <w:color w:val="000000"/>
                <w:sz w:val="20"/>
                <w:szCs w:val="20"/>
                <w:lang w:eastAsia="hr-HR"/>
              </w:rPr>
              <w:t> </w:t>
            </w:r>
          </w:p>
        </w:tc>
      </w:tr>
    </w:tbl>
    <w:p w14:paraId="72158797" w14:textId="77777777" w:rsidR="00D8157F" w:rsidRPr="0042164E" w:rsidRDefault="00D8157F" w:rsidP="003014CD">
      <w:pPr>
        <w:autoSpaceDE w:val="0"/>
        <w:autoSpaceDN w:val="0"/>
        <w:adjustRightInd w:val="0"/>
        <w:spacing w:after="0" w:line="240" w:lineRule="auto"/>
        <w:jc w:val="center"/>
        <w:rPr>
          <w:rFonts w:asciiTheme="minorHAnsi" w:hAnsiTheme="minorHAnsi" w:cstheme="minorHAnsi"/>
          <w:b/>
          <w:color w:val="000000"/>
        </w:rPr>
      </w:pPr>
    </w:p>
    <w:p w14:paraId="5F6CFE03" w14:textId="196CC676" w:rsidR="0012359E" w:rsidRPr="0042164E" w:rsidRDefault="0012359E" w:rsidP="0012359E">
      <w:pPr>
        <w:autoSpaceDE w:val="0"/>
        <w:autoSpaceDN w:val="0"/>
        <w:adjustRightInd w:val="0"/>
        <w:spacing w:after="0" w:line="240" w:lineRule="auto"/>
        <w:ind w:firstLine="708"/>
        <w:jc w:val="both"/>
        <w:rPr>
          <w:rFonts w:asciiTheme="minorHAnsi" w:hAnsiTheme="minorHAnsi" w:cstheme="minorHAnsi"/>
          <w:bCs/>
          <w:color w:val="000000"/>
        </w:rPr>
      </w:pPr>
      <w:r w:rsidRPr="0042164E">
        <w:rPr>
          <w:rFonts w:asciiTheme="minorHAnsi" w:hAnsiTheme="minorHAnsi" w:cstheme="minorHAnsi"/>
          <w:bCs/>
          <w:color w:val="000000"/>
        </w:rPr>
        <w:t>Od plaćanja poreza/paušala za korištenje električne energije iz točke 12., osim kada organiziraju komercijalna događanja, oslobođeni su:</w:t>
      </w:r>
      <w:r w:rsidRPr="0042164E">
        <w:rPr>
          <w:rFonts w:asciiTheme="minorHAnsi" w:hAnsiTheme="minorHAnsi" w:cstheme="minorHAnsi"/>
          <w:bCs/>
          <w:color w:val="000000"/>
        </w:rPr>
        <w:tab/>
      </w:r>
    </w:p>
    <w:p w14:paraId="7359A595" w14:textId="77777777" w:rsidR="0012359E" w:rsidRPr="0042164E" w:rsidRDefault="0012359E" w:rsidP="0012359E">
      <w:pPr>
        <w:pStyle w:val="Odlomakpopisa"/>
        <w:numPr>
          <w:ilvl w:val="0"/>
          <w:numId w:val="2"/>
        </w:numPr>
        <w:autoSpaceDE w:val="0"/>
        <w:autoSpaceDN w:val="0"/>
        <w:adjustRightInd w:val="0"/>
        <w:spacing w:after="0" w:line="240" w:lineRule="auto"/>
        <w:jc w:val="both"/>
        <w:rPr>
          <w:rFonts w:asciiTheme="minorHAnsi" w:hAnsiTheme="minorHAnsi" w:cstheme="minorHAnsi"/>
          <w:bCs/>
          <w:color w:val="000000"/>
        </w:rPr>
      </w:pPr>
      <w:r w:rsidRPr="0042164E">
        <w:rPr>
          <w:rFonts w:asciiTheme="minorHAnsi" w:hAnsiTheme="minorHAnsi" w:cstheme="minorHAnsi"/>
          <w:bCs/>
          <w:color w:val="000000"/>
        </w:rPr>
        <w:t>Ustanove i trgovačka društva kojih je Grad Pazin osnivač,</w:t>
      </w:r>
      <w:r w:rsidRPr="0042164E">
        <w:rPr>
          <w:rFonts w:asciiTheme="minorHAnsi" w:hAnsiTheme="minorHAnsi" w:cstheme="minorHAnsi"/>
          <w:bCs/>
          <w:color w:val="000000"/>
        </w:rPr>
        <w:tab/>
      </w:r>
    </w:p>
    <w:p w14:paraId="574941A9" w14:textId="513245EE" w:rsidR="0012359E" w:rsidRPr="0042164E" w:rsidRDefault="0012359E" w:rsidP="0012359E">
      <w:pPr>
        <w:pStyle w:val="Odlomakpopisa"/>
        <w:numPr>
          <w:ilvl w:val="0"/>
          <w:numId w:val="2"/>
        </w:numPr>
        <w:autoSpaceDE w:val="0"/>
        <w:autoSpaceDN w:val="0"/>
        <w:adjustRightInd w:val="0"/>
        <w:spacing w:after="0" w:line="240" w:lineRule="auto"/>
        <w:jc w:val="both"/>
        <w:rPr>
          <w:rFonts w:asciiTheme="minorHAnsi" w:hAnsiTheme="minorHAnsi" w:cstheme="minorHAnsi"/>
          <w:b/>
          <w:color w:val="000000"/>
        </w:rPr>
      </w:pPr>
      <w:r w:rsidRPr="0042164E">
        <w:rPr>
          <w:rFonts w:asciiTheme="minorHAnsi" w:hAnsiTheme="minorHAnsi" w:cstheme="minorHAnsi"/>
          <w:bCs/>
          <w:color w:val="000000"/>
        </w:rPr>
        <w:t>Organizatori programa kojih je pokrovitelj Grad Pazin, a koje imaju sjedište ili prebivalište na području Grada Pazina te za projekte i manifestacije od interesa za Grad.</w:t>
      </w:r>
      <w:r w:rsidRPr="0042164E">
        <w:rPr>
          <w:rFonts w:asciiTheme="minorHAnsi" w:hAnsiTheme="minorHAnsi" w:cstheme="minorHAnsi"/>
          <w:bCs/>
          <w:color w:val="000000"/>
        </w:rPr>
        <w:tab/>
      </w:r>
    </w:p>
    <w:p w14:paraId="2E75118B" w14:textId="77777777" w:rsidR="0012359E" w:rsidRPr="0042164E" w:rsidRDefault="0012359E" w:rsidP="0012359E">
      <w:pPr>
        <w:pStyle w:val="Odlomakpopisa"/>
        <w:autoSpaceDE w:val="0"/>
        <w:autoSpaceDN w:val="0"/>
        <w:adjustRightInd w:val="0"/>
        <w:spacing w:after="0" w:line="240" w:lineRule="auto"/>
        <w:jc w:val="both"/>
        <w:rPr>
          <w:rFonts w:asciiTheme="minorHAnsi" w:hAnsiTheme="minorHAnsi" w:cstheme="minorHAnsi"/>
          <w:b/>
          <w:color w:val="000000"/>
        </w:rPr>
      </w:pPr>
    </w:p>
    <w:p w14:paraId="51923796" w14:textId="2656616C" w:rsidR="003014CD" w:rsidRPr="0042164E" w:rsidRDefault="003014CD" w:rsidP="003014CD">
      <w:pPr>
        <w:autoSpaceDE w:val="0"/>
        <w:autoSpaceDN w:val="0"/>
        <w:adjustRightInd w:val="0"/>
        <w:spacing w:after="0" w:line="240" w:lineRule="auto"/>
        <w:jc w:val="center"/>
        <w:rPr>
          <w:rFonts w:asciiTheme="minorHAnsi" w:hAnsiTheme="minorHAnsi" w:cstheme="minorHAnsi"/>
          <w:b/>
          <w:color w:val="000000"/>
        </w:rPr>
      </w:pPr>
      <w:r w:rsidRPr="0042164E">
        <w:rPr>
          <w:rFonts w:asciiTheme="minorHAnsi" w:hAnsiTheme="minorHAnsi" w:cstheme="minorHAnsi"/>
          <w:b/>
          <w:color w:val="000000"/>
        </w:rPr>
        <w:t>Članak 1</w:t>
      </w:r>
      <w:r w:rsidR="0042164E">
        <w:rPr>
          <w:rFonts w:asciiTheme="minorHAnsi" w:hAnsiTheme="minorHAnsi" w:cstheme="minorHAnsi"/>
          <w:b/>
          <w:color w:val="000000"/>
        </w:rPr>
        <w:t>5</w:t>
      </w:r>
      <w:r w:rsidRPr="0042164E">
        <w:rPr>
          <w:rFonts w:asciiTheme="minorHAnsi" w:hAnsiTheme="minorHAnsi" w:cstheme="minorHAnsi"/>
          <w:b/>
          <w:color w:val="000000"/>
        </w:rPr>
        <w:t>.</w:t>
      </w:r>
    </w:p>
    <w:p w14:paraId="716B4477" w14:textId="2093207D" w:rsidR="003014CD" w:rsidRPr="0042164E" w:rsidRDefault="003014CD" w:rsidP="006F5104">
      <w:pPr>
        <w:autoSpaceDE w:val="0"/>
        <w:autoSpaceDN w:val="0"/>
        <w:adjustRightInd w:val="0"/>
        <w:spacing w:after="0" w:line="240" w:lineRule="auto"/>
        <w:ind w:firstLine="709"/>
        <w:jc w:val="both"/>
        <w:rPr>
          <w:rFonts w:asciiTheme="minorHAnsi" w:eastAsia="Times New Roman" w:hAnsiTheme="minorHAnsi" w:cstheme="minorHAnsi"/>
          <w:color w:val="000000"/>
        </w:rPr>
      </w:pPr>
      <w:r w:rsidRPr="0042164E">
        <w:rPr>
          <w:rFonts w:asciiTheme="minorHAnsi" w:hAnsiTheme="minorHAnsi" w:cstheme="minorHAnsi"/>
          <w:color w:val="000000"/>
        </w:rPr>
        <w:t xml:space="preserve">Visinu, način i uvjete plaćanja poreza na korištenje javnih površina </w:t>
      </w:r>
      <w:r w:rsidRPr="0042164E">
        <w:rPr>
          <w:rFonts w:asciiTheme="minorHAnsi" w:eastAsia="Times New Roman" w:hAnsiTheme="minorHAnsi" w:cstheme="minorHAnsi"/>
          <w:color w:val="000000"/>
        </w:rPr>
        <w:t>za vrijeme održavanja manifestacija koje organizira Grad ili su od značenja za Grad određuje Gradonačelni</w:t>
      </w:r>
      <w:r w:rsidR="00E0527D" w:rsidRPr="0042164E">
        <w:rPr>
          <w:rFonts w:asciiTheme="minorHAnsi" w:eastAsia="Times New Roman" w:hAnsiTheme="minorHAnsi" w:cstheme="minorHAnsi"/>
          <w:color w:val="000000"/>
        </w:rPr>
        <w:t>ca</w:t>
      </w:r>
      <w:r w:rsidRPr="0042164E">
        <w:rPr>
          <w:rFonts w:asciiTheme="minorHAnsi" w:eastAsia="Times New Roman" w:hAnsiTheme="minorHAnsi" w:cstheme="minorHAnsi"/>
          <w:color w:val="000000"/>
        </w:rPr>
        <w:t xml:space="preserve"> Grada Pazina o čemu donosi zaključak.</w:t>
      </w:r>
    </w:p>
    <w:p w14:paraId="3B2E744E" w14:textId="13686C73" w:rsidR="003014CD" w:rsidRPr="0042164E" w:rsidRDefault="003014CD" w:rsidP="003014CD">
      <w:pPr>
        <w:autoSpaceDE w:val="0"/>
        <w:autoSpaceDN w:val="0"/>
        <w:adjustRightInd w:val="0"/>
        <w:spacing w:after="0" w:line="240" w:lineRule="auto"/>
        <w:ind w:firstLine="709"/>
        <w:jc w:val="both"/>
        <w:rPr>
          <w:rFonts w:asciiTheme="minorHAnsi" w:eastAsia="Times New Roman" w:hAnsiTheme="minorHAnsi" w:cstheme="minorHAnsi"/>
          <w:color w:val="000000"/>
        </w:rPr>
      </w:pPr>
      <w:r w:rsidRPr="0042164E">
        <w:rPr>
          <w:rFonts w:asciiTheme="minorHAnsi" w:hAnsiTheme="minorHAnsi" w:cstheme="minorHAnsi"/>
          <w:color w:val="000000"/>
        </w:rPr>
        <w:t xml:space="preserve">Visinu, način i uvjete plaćanja poreza na korištenje javnih površina </w:t>
      </w:r>
      <w:r w:rsidR="009B078C" w:rsidRPr="0042164E">
        <w:rPr>
          <w:rFonts w:asciiTheme="minorHAnsi" w:eastAsia="Times New Roman" w:hAnsiTheme="minorHAnsi" w:cstheme="minorHAnsi"/>
          <w:color w:val="000000"/>
        </w:rPr>
        <w:t>koji nije definiran</w:t>
      </w:r>
      <w:r w:rsidRPr="0042164E">
        <w:rPr>
          <w:rFonts w:asciiTheme="minorHAnsi" w:eastAsia="Times New Roman" w:hAnsiTheme="minorHAnsi" w:cstheme="minorHAnsi"/>
          <w:color w:val="000000"/>
        </w:rPr>
        <w:t xml:space="preserve"> ovom Odlukom određuje Gradonačelni</w:t>
      </w:r>
      <w:r w:rsidR="00E0527D" w:rsidRPr="0042164E">
        <w:rPr>
          <w:rFonts w:asciiTheme="minorHAnsi" w:eastAsia="Times New Roman" w:hAnsiTheme="minorHAnsi" w:cstheme="minorHAnsi"/>
          <w:color w:val="000000"/>
        </w:rPr>
        <w:t>ca</w:t>
      </w:r>
      <w:r w:rsidRPr="0042164E">
        <w:rPr>
          <w:rFonts w:asciiTheme="minorHAnsi" w:eastAsia="Times New Roman" w:hAnsiTheme="minorHAnsi" w:cstheme="minorHAnsi"/>
          <w:color w:val="000000"/>
        </w:rPr>
        <w:t xml:space="preserve"> Grada Pazina o čemu donosi zaključak. </w:t>
      </w:r>
    </w:p>
    <w:p w14:paraId="00309D8C" w14:textId="77777777" w:rsidR="000A5A71" w:rsidRPr="0042164E" w:rsidRDefault="000A5A71" w:rsidP="006B427D">
      <w:pPr>
        <w:autoSpaceDE w:val="0"/>
        <w:autoSpaceDN w:val="0"/>
        <w:adjustRightInd w:val="0"/>
        <w:spacing w:after="0" w:line="240" w:lineRule="auto"/>
        <w:jc w:val="both"/>
        <w:rPr>
          <w:rFonts w:asciiTheme="minorHAnsi" w:eastAsia="Times New Roman" w:hAnsiTheme="minorHAnsi" w:cstheme="minorHAnsi"/>
          <w:b/>
          <w:color w:val="000000"/>
        </w:rPr>
      </w:pPr>
    </w:p>
    <w:p w14:paraId="6418A2BA" w14:textId="00C04B55" w:rsidR="003014CD" w:rsidRPr="0042164E" w:rsidRDefault="003014CD" w:rsidP="003014CD">
      <w:pPr>
        <w:autoSpaceDE w:val="0"/>
        <w:autoSpaceDN w:val="0"/>
        <w:adjustRightInd w:val="0"/>
        <w:spacing w:after="0" w:line="240" w:lineRule="auto"/>
        <w:jc w:val="center"/>
        <w:rPr>
          <w:rFonts w:asciiTheme="minorHAnsi" w:hAnsiTheme="minorHAnsi" w:cstheme="minorHAnsi"/>
          <w:b/>
        </w:rPr>
      </w:pPr>
      <w:r w:rsidRPr="0042164E">
        <w:rPr>
          <w:rFonts w:asciiTheme="minorHAnsi" w:hAnsiTheme="minorHAnsi" w:cstheme="minorHAnsi"/>
          <w:b/>
        </w:rPr>
        <w:t>Članak 1</w:t>
      </w:r>
      <w:r w:rsidR="0042164E">
        <w:rPr>
          <w:rFonts w:asciiTheme="minorHAnsi" w:hAnsiTheme="minorHAnsi" w:cstheme="minorHAnsi"/>
          <w:b/>
        </w:rPr>
        <w:t>6</w:t>
      </w:r>
      <w:r w:rsidRPr="0042164E">
        <w:rPr>
          <w:rFonts w:asciiTheme="minorHAnsi" w:hAnsiTheme="minorHAnsi" w:cstheme="minorHAnsi"/>
          <w:b/>
        </w:rPr>
        <w:t>.</w:t>
      </w:r>
    </w:p>
    <w:p w14:paraId="2027B37B" w14:textId="77777777" w:rsidR="003014CD" w:rsidRPr="0042164E" w:rsidRDefault="00937A70" w:rsidP="003014CD">
      <w:pPr>
        <w:autoSpaceDE w:val="0"/>
        <w:autoSpaceDN w:val="0"/>
        <w:adjustRightInd w:val="0"/>
        <w:spacing w:after="0" w:line="240" w:lineRule="auto"/>
        <w:ind w:firstLine="709"/>
        <w:jc w:val="both"/>
        <w:rPr>
          <w:rFonts w:asciiTheme="minorHAnsi" w:hAnsiTheme="minorHAnsi" w:cstheme="minorHAnsi"/>
        </w:rPr>
      </w:pPr>
      <w:r w:rsidRPr="0042164E">
        <w:rPr>
          <w:rFonts w:asciiTheme="minorHAnsi" w:hAnsiTheme="minorHAnsi" w:cstheme="minorHAnsi"/>
        </w:rPr>
        <w:t>Nadležni u</w:t>
      </w:r>
      <w:r w:rsidR="003014CD" w:rsidRPr="0042164E">
        <w:rPr>
          <w:rFonts w:asciiTheme="minorHAnsi" w:hAnsiTheme="minorHAnsi" w:cstheme="minorHAnsi"/>
        </w:rPr>
        <w:t xml:space="preserve">pravni odjel </w:t>
      </w:r>
      <w:r w:rsidRPr="0042164E">
        <w:rPr>
          <w:rFonts w:asciiTheme="minorHAnsi" w:hAnsiTheme="minorHAnsi" w:cstheme="minorHAnsi"/>
        </w:rPr>
        <w:t xml:space="preserve">Grada </w:t>
      </w:r>
      <w:r w:rsidR="003014CD" w:rsidRPr="0042164E">
        <w:rPr>
          <w:rFonts w:asciiTheme="minorHAnsi" w:hAnsiTheme="minorHAnsi" w:cstheme="minorHAnsi"/>
        </w:rPr>
        <w:t xml:space="preserve">će, na zahtjev zainteresirane osobe ili po službenoj dužnosti, izdati rješenje o porezu na korištenje javnih površina. </w:t>
      </w:r>
    </w:p>
    <w:p w14:paraId="2E1D4BDA" w14:textId="77777777" w:rsidR="003014CD" w:rsidRPr="0042164E" w:rsidRDefault="003014CD" w:rsidP="003014CD">
      <w:pPr>
        <w:autoSpaceDE w:val="0"/>
        <w:autoSpaceDN w:val="0"/>
        <w:adjustRightInd w:val="0"/>
        <w:spacing w:after="0" w:line="240" w:lineRule="auto"/>
        <w:ind w:firstLine="709"/>
        <w:jc w:val="both"/>
        <w:rPr>
          <w:rFonts w:asciiTheme="minorHAnsi" w:hAnsiTheme="minorHAnsi" w:cstheme="minorHAnsi"/>
        </w:rPr>
      </w:pPr>
      <w:r w:rsidRPr="0042164E">
        <w:rPr>
          <w:rFonts w:asciiTheme="minorHAnsi" w:hAnsiTheme="minorHAnsi" w:cstheme="minorHAnsi"/>
        </w:rPr>
        <w:t xml:space="preserve">Rješenjem iz stavka 1. ovog članka, osim visine poreza, utvrdit će se i posebni uvjeti za postavljanje privremenog objekta i reklamnog predmeta u skladu s </w:t>
      </w:r>
      <w:r w:rsidR="00D808F1" w:rsidRPr="0042164E">
        <w:rPr>
          <w:rFonts w:asciiTheme="minorHAnsi" w:hAnsiTheme="minorHAnsi" w:cstheme="minorHAnsi"/>
        </w:rPr>
        <w:t>općim aktom koji uređuje to područje.</w:t>
      </w:r>
      <w:r w:rsidRPr="0042164E">
        <w:rPr>
          <w:rFonts w:asciiTheme="minorHAnsi" w:hAnsiTheme="minorHAnsi" w:cstheme="minorHAnsi"/>
        </w:rPr>
        <w:t xml:space="preserve"> </w:t>
      </w:r>
    </w:p>
    <w:p w14:paraId="34F3BFB1" w14:textId="77777777" w:rsidR="003014CD" w:rsidRPr="0042164E" w:rsidRDefault="003014CD" w:rsidP="003014CD">
      <w:pPr>
        <w:autoSpaceDE w:val="0"/>
        <w:autoSpaceDN w:val="0"/>
        <w:adjustRightInd w:val="0"/>
        <w:spacing w:after="0" w:line="240" w:lineRule="auto"/>
        <w:ind w:firstLine="709"/>
        <w:jc w:val="both"/>
        <w:rPr>
          <w:rFonts w:asciiTheme="minorHAnsi" w:hAnsiTheme="minorHAnsi" w:cstheme="minorHAnsi"/>
        </w:rPr>
      </w:pPr>
      <w:r w:rsidRPr="0042164E">
        <w:rPr>
          <w:rFonts w:asciiTheme="minorHAnsi" w:hAnsiTheme="minorHAnsi" w:cstheme="minorHAnsi"/>
        </w:rPr>
        <w:t xml:space="preserve">Rješenjem iz stavka 1. ovog članka odobrit će se korištenje javnih površina samo ako podnositelj zahtjeva nema nepodmirenih dospjelih dugovanja prema Gradu Pazinu s bilo koje osnove. </w:t>
      </w:r>
    </w:p>
    <w:p w14:paraId="060DA672" w14:textId="77777777" w:rsidR="003014CD" w:rsidRPr="0042164E" w:rsidRDefault="003014CD" w:rsidP="003014CD">
      <w:pPr>
        <w:autoSpaceDE w:val="0"/>
        <w:autoSpaceDN w:val="0"/>
        <w:adjustRightInd w:val="0"/>
        <w:spacing w:after="0" w:line="240" w:lineRule="auto"/>
        <w:ind w:firstLine="709"/>
        <w:jc w:val="both"/>
        <w:rPr>
          <w:rFonts w:asciiTheme="minorHAnsi" w:hAnsiTheme="minorHAnsi" w:cstheme="minorHAnsi"/>
        </w:rPr>
      </w:pPr>
    </w:p>
    <w:p w14:paraId="54B71F48" w14:textId="3AD10492" w:rsidR="003014CD" w:rsidRPr="0042164E" w:rsidRDefault="003014CD" w:rsidP="003014CD">
      <w:pPr>
        <w:autoSpaceDE w:val="0"/>
        <w:autoSpaceDN w:val="0"/>
        <w:adjustRightInd w:val="0"/>
        <w:spacing w:after="0" w:line="240" w:lineRule="auto"/>
        <w:jc w:val="center"/>
        <w:rPr>
          <w:rFonts w:asciiTheme="minorHAnsi" w:hAnsiTheme="minorHAnsi" w:cstheme="minorHAnsi"/>
          <w:b/>
        </w:rPr>
      </w:pPr>
      <w:r w:rsidRPr="0042164E">
        <w:rPr>
          <w:rFonts w:asciiTheme="minorHAnsi" w:hAnsiTheme="minorHAnsi" w:cstheme="minorHAnsi"/>
          <w:b/>
        </w:rPr>
        <w:t>Članak 1</w:t>
      </w:r>
      <w:r w:rsidR="0042164E">
        <w:rPr>
          <w:rFonts w:asciiTheme="minorHAnsi" w:hAnsiTheme="minorHAnsi" w:cstheme="minorHAnsi"/>
          <w:b/>
        </w:rPr>
        <w:t>7</w:t>
      </w:r>
      <w:r w:rsidRPr="0042164E">
        <w:rPr>
          <w:rFonts w:asciiTheme="minorHAnsi" w:hAnsiTheme="minorHAnsi" w:cstheme="minorHAnsi"/>
          <w:b/>
        </w:rPr>
        <w:t>.</w:t>
      </w:r>
    </w:p>
    <w:p w14:paraId="1037EC05" w14:textId="77777777" w:rsidR="003014CD" w:rsidRPr="0042164E" w:rsidRDefault="003014CD" w:rsidP="003014CD">
      <w:pPr>
        <w:autoSpaceDE w:val="0"/>
        <w:autoSpaceDN w:val="0"/>
        <w:adjustRightInd w:val="0"/>
        <w:spacing w:after="0" w:line="240" w:lineRule="auto"/>
        <w:ind w:firstLine="709"/>
        <w:jc w:val="both"/>
        <w:rPr>
          <w:rFonts w:asciiTheme="minorHAnsi" w:hAnsiTheme="minorHAnsi" w:cstheme="minorHAnsi"/>
        </w:rPr>
      </w:pPr>
      <w:r w:rsidRPr="0042164E">
        <w:rPr>
          <w:rFonts w:asciiTheme="minorHAnsi" w:hAnsiTheme="minorHAnsi" w:cstheme="minorHAnsi"/>
        </w:rPr>
        <w:lastRenderedPageBreak/>
        <w:t xml:space="preserve">Ako dva ili više podnositelja zahtjeva podnesu zahtjev za korištenje javne površine koji se odnosi na istu površinu, odnosno ako ima dva ili više zainteresiranih za korištenje iste javne površine, </w:t>
      </w:r>
      <w:r w:rsidR="00937A70" w:rsidRPr="0042164E">
        <w:rPr>
          <w:rFonts w:asciiTheme="minorHAnsi" w:hAnsiTheme="minorHAnsi" w:cstheme="minorHAnsi"/>
        </w:rPr>
        <w:t>nadležni u</w:t>
      </w:r>
      <w:r w:rsidRPr="0042164E">
        <w:rPr>
          <w:rFonts w:asciiTheme="minorHAnsi" w:hAnsiTheme="minorHAnsi" w:cstheme="minorHAnsi"/>
        </w:rPr>
        <w:t xml:space="preserve">pravni odjel </w:t>
      </w:r>
      <w:r w:rsidR="00937A70" w:rsidRPr="0042164E">
        <w:rPr>
          <w:rFonts w:asciiTheme="minorHAnsi" w:hAnsiTheme="minorHAnsi" w:cstheme="minorHAnsi"/>
        </w:rPr>
        <w:t xml:space="preserve">Grada </w:t>
      </w:r>
      <w:r w:rsidRPr="0042164E">
        <w:rPr>
          <w:rFonts w:asciiTheme="minorHAnsi" w:hAnsiTheme="minorHAnsi" w:cstheme="minorHAnsi"/>
        </w:rPr>
        <w:t>provest</w:t>
      </w:r>
      <w:r w:rsidR="00937A70" w:rsidRPr="0042164E">
        <w:rPr>
          <w:rFonts w:asciiTheme="minorHAnsi" w:hAnsiTheme="minorHAnsi" w:cstheme="minorHAnsi"/>
        </w:rPr>
        <w:t xml:space="preserve"> će</w:t>
      </w:r>
      <w:r w:rsidRPr="0042164E">
        <w:rPr>
          <w:rFonts w:asciiTheme="minorHAnsi" w:hAnsiTheme="minorHAnsi" w:cstheme="minorHAnsi"/>
        </w:rPr>
        <w:t xml:space="preserve"> usmenu javnu dražbu nakon koje će izabrati ponuditelja koji je ponudio najviši iznos poreza. </w:t>
      </w:r>
    </w:p>
    <w:p w14:paraId="4C662DA5" w14:textId="77777777" w:rsidR="000A5A71" w:rsidRDefault="003014CD" w:rsidP="00937A70">
      <w:pPr>
        <w:autoSpaceDE w:val="0"/>
        <w:autoSpaceDN w:val="0"/>
        <w:adjustRightInd w:val="0"/>
        <w:spacing w:after="0" w:line="240" w:lineRule="auto"/>
        <w:ind w:firstLine="709"/>
        <w:jc w:val="both"/>
        <w:rPr>
          <w:rFonts w:asciiTheme="minorHAnsi" w:hAnsiTheme="minorHAnsi" w:cstheme="minorHAnsi"/>
        </w:rPr>
      </w:pPr>
      <w:r w:rsidRPr="0042164E">
        <w:rPr>
          <w:rFonts w:asciiTheme="minorHAnsi" w:hAnsiTheme="minorHAnsi" w:cstheme="minorHAnsi"/>
        </w:rPr>
        <w:t xml:space="preserve">Početni iznos poreza za usmenu javnu dražbu utvrdit će se primjenom članaka 16. i 17. ove Odluke. </w:t>
      </w:r>
    </w:p>
    <w:p w14:paraId="67DFD3CC" w14:textId="77777777" w:rsidR="002B6E5E" w:rsidRPr="0042164E" w:rsidRDefault="002B6E5E" w:rsidP="00937A70">
      <w:pPr>
        <w:autoSpaceDE w:val="0"/>
        <w:autoSpaceDN w:val="0"/>
        <w:adjustRightInd w:val="0"/>
        <w:spacing w:after="0" w:line="240" w:lineRule="auto"/>
        <w:ind w:firstLine="709"/>
        <w:jc w:val="both"/>
        <w:rPr>
          <w:rFonts w:asciiTheme="minorHAnsi" w:hAnsiTheme="minorHAnsi" w:cstheme="minorHAnsi"/>
        </w:rPr>
      </w:pPr>
    </w:p>
    <w:p w14:paraId="06F1E4C4" w14:textId="1ECD96C3" w:rsidR="003014CD" w:rsidRPr="0042164E" w:rsidRDefault="003014CD" w:rsidP="003014CD">
      <w:pPr>
        <w:autoSpaceDE w:val="0"/>
        <w:autoSpaceDN w:val="0"/>
        <w:adjustRightInd w:val="0"/>
        <w:spacing w:after="0" w:line="240" w:lineRule="auto"/>
        <w:jc w:val="center"/>
        <w:rPr>
          <w:rFonts w:asciiTheme="minorHAnsi" w:eastAsia="Times New Roman" w:hAnsiTheme="minorHAnsi" w:cstheme="minorHAnsi"/>
          <w:b/>
          <w:color w:val="000000"/>
        </w:rPr>
      </w:pPr>
      <w:r w:rsidRPr="0042164E">
        <w:rPr>
          <w:rFonts w:asciiTheme="minorHAnsi" w:eastAsia="Times New Roman" w:hAnsiTheme="minorHAnsi" w:cstheme="minorHAnsi"/>
          <w:b/>
          <w:color w:val="000000"/>
        </w:rPr>
        <w:t xml:space="preserve">Članak </w:t>
      </w:r>
      <w:r w:rsidR="0042164E">
        <w:rPr>
          <w:rFonts w:asciiTheme="minorHAnsi" w:eastAsia="Times New Roman" w:hAnsiTheme="minorHAnsi" w:cstheme="minorHAnsi"/>
          <w:b/>
          <w:color w:val="000000"/>
        </w:rPr>
        <w:t>18</w:t>
      </w:r>
      <w:r w:rsidRPr="0042164E">
        <w:rPr>
          <w:rFonts w:asciiTheme="minorHAnsi" w:eastAsia="Times New Roman" w:hAnsiTheme="minorHAnsi" w:cstheme="minorHAnsi"/>
          <w:b/>
          <w:color w:val="000000"/>
        </w:rPr>
        <w:t>.</w:t>
      </w:r>
    </w:p>
    <w:p w14:paraId="08E1F42B" w14:textId="77777777" w:rsidR="003014CD" w:rsidRPr="0042164E" w:rsidRDefault="003014CD" w:rsidP="003014CD">
      <w:pPr>
        <w:spacing w:line="240" w:lineRule="auto"/>
        <w:ind w:firstLine="708"/>
        <w:contextualSpacing/>
        <w:jc w:val="both"/>
        <w:rPr>
          <w:rFonts w:asciiTheme="minorHAnsi" w:hAnsiTheme="minorHAnsi" w:cstheme="minorHAnsi"/>
        </w:rPr>
      </w:pPr>
      <w:r w:rsidRPr="0042164E">
        <w:rPr>
          <w:rFonts w:asciiTheme="minorHAnsi" w:hAnsiTheme="minorHAnsi" w:cstheme="minorHAnsi"/>
        </w:rPr>
        <w:t>Korištenje javnih površina za provođenje humanitarnih i neprofitnih aktivnosti odobrava se bez plaćanja poreza na korištenje javnih površina.</w:t>
      </w:r>
    </w:p>
    <w:p w14:paraId="5F60DB9A" w14:textId="77777777" w:rsidR="003014CD" w:rsidRPr="0042164E" w:rsidRDefault="003014CD" w:rsidP="003014CD">
      <w:pPr>
        <w:spacing w:line="240" w:lineRule="auto"/>
        <w:ind w:firstLine="708"/>
        <w:contextualSpacing/>
        <w:jc w:val="both"/>
        <w:rPr>
          <w:rFonts w:asciiTheme="minorHAnsi" w:hAnsiTheme="minorHAnsi" w:cstheme="minorHAnsi"/>
        </w:rPr>
      </w:pPr>
      <w:r w:rsidRPr="0042164E">
        <w:rPr>
          <w:rFonts w:asciiTheme="minorHAnsi" w:hAnsiTheme="minorHAnsi" w:cstheme="minorHAnsi"/>
        </w:rPr>
        <w:t>Rješenje iz stavka 1. Ovog članka donosi nadležni upravni odjel Grada.</w:t>
      </w:r>
    </w:p>
    <w:p w14:paraId="21D595D0" w14:textId="77777777" w:rsidR="003014CD" w:rsidRPr="0042164E" w:rsidRDefault="003014CD" w:rsidP="003014CD">
      <w:pPr>
        <w:autoSpaceDE w:val="0"/>
        <w:autoSpaceDN w:val="0"/>
        <w:adjustRightInd w:val="0"/>
        <w:spacing w:after="0" w:line="240" w:lineRule="auto"/>
        <w:ind w:firstLine="709"/>
        <w:jc w:val="center"/>
        <w:rPr>
          <w:rFonts w:asciiTheme="minorHAnsi" w:eastAsia="Times New Roman" w:hAnsiTheme="minorHAnsi" w:cstheme="minorHAnsi"/>
          <w:b/>
          <w:color w:val="000000"/>
        </w:rPr>
      </w:pPr>
    </w:p>
    <w:p w14:paraId="19E11180" w14:textId="6BAC8584" w:rsidR="003014CD" w:rsidRPr="0042164E" w:rsidRDefault="003014CD" w:rsidP="003014CD">
      <w:pPr>
        <w:autoSpaceDE w:val="0"/>
        <w:autoSpaceDN w:val="0"/>
        <w:adjustRightInd w:val="0"/>
        <w:spacing w:after="0" w:line="240" w:lineRule="auto"/>
        <w:jc w:val="center"/>
        <w:rPr>
          <w:rFonts w:asciiTheme="minorHAnsi" w:eastAsia="Times New Roman" w:hAnsiTheme="minorHAnsi" w:cstheme="minorHAnsi"/>
          <w:b/>
          <w:color w:val="000000"/>
        </w:rPr>
      </w:pPr>
      <w:r w:rsidRPr="0042164E">
        <w:rPr>
          <w:rFonts w:asciiTheme="minorHAnsi" w:eastAsia="Times New Roman" w:hAnsiTheme="minorHAnsi" w:cstheme="minorHAnsi"/>
          <w:b/>
          <w:color w:val="000000"/>
        </w:rPr>
        <w:t xml:space="preserve">Članak </w:t>
      </w:r>
      <w:r w:rsidR="0042164E">
        <w:rPr>
          <w:rFonts w:asciiTheme="minorHAnsi" w:eastAsia="Times New Roman" w:hAnsiTheme="minorHAnsi" w:cstheme="minorHAnsi"/>
          <w:b/>
          <w:color w:val="000000"/>
        </w:rPr>
        <w:t>19</w:t>
      </w:r>
      <w:r w:rsidRPr="0042164E">
        <w:rPr>
          <w:rFonts w:asciiTheme="minorHAnsi" w:eastAsia="Times New Roman" w:hAnsiTheme="minorHAnsi" w:cstheme="minorHAnsi"/>
          <w:b/>
          <w:color w:val="000000"/>
        </w:rPr>
        <w:t>.</w:t>
      </w:r>
    </w:p>
    <w:p w14:paraId="6A69132B" w14:textId="77777777" w:rsidR="00937A70" w:rsidRPr="0042164E" w:rsidRDefault="003014CD" w:rsidP="003014CD">
      <w:pPr>
        <w:autoSpaceDE w:val="0"/>
        <w:autoSpaceDN w:val="0"/>
        <w:adjustRightInd w:val="0"/>
        <w:spacing w:after="0" w:line="240" w:lineRule="auto"/>
        <w:ind w:firstLine="709"/>
        <w:jc w:val="both"/>
        <w:rPr>
          <w:rFonts w:asciiTheme="minorHAnsi" w:eastAsia="Times New Roman" w:hAnsiTheme="minorHAnsi" w:cstheme="minorHAnsi"/>
          <w:color w:val="FF0000"/>
        </w:rPr>
      </w:pPr>
      <w:r w:rsidRPr="0042164E">
        <w:rPr>
          <w:rFonts w:asciiTheme="minorHAnsi" w:eastAsia="Times New Roman" w:hAnsiTheme="minorHAnsi" w:cstheme="minorHAnsi"/>
          <w:color w:val="000000"/>
        </w:rPr>
        <w:t xml:space="preserve">Za korištenje javnih površina u razdoblju kraćem od mjesec dana, </w:t>
      </w:r>
      <w:r w:rsidRPr="0042164E">
        <w:rPr>
          <w:rFonts w:asciiTheme="minorHAnsi" w:hAnsiTheme="minorHAnsi" w:cstheme="minorHAnsi"/>
          <w:color w:val="000000"/>
        </w:rPr>
        <w:t>porez na korištenje javnih površina plaća s</w:t>
      </w:r>
      <w:r w:rsidRPr="0042164E">
        <w:rPr>
          <w:rFonts w:asciiTheme="minorHAnsi" w:eastAsia="Times New Roman" w:hAnsiTheme="minorHAnsi" w:cstheme="minorHAnsi"/>
          <w:color w:val="000000"/>
        </w:rPr>
        <w:t>e odjednom, prije početka korištenja javne površine</w:t>
      </w:r>
      <w:r w:rsidR="00937A70" w:rsidRPr="0042164E">
        <w:rPr>
          <w:rFonts w:asciiTheme="minorHAnsi" w:eastAsia="Times New Roman" w:hAnsiTheme="minorHAnsi" w:cstheme="minorHAnsi"/>
          <w:color w:val="000000"/>
        </w:rPr>
        <w:t>.</w:t>
      </w:r>
      <w:r w:rsidRPr="0042164E">
        <w:rPr>
          <w:rFonts w:asciiTheme="minorHAnsi" w:eastAsia="Times New Roman" w:hAnsiTheme="minorHAnsi" w:cstheme="minorHAnsi"/>
          <w:color w:val="000000"/>
        </w:rPr>
        <w:t xml:space="preserve"> </w:t>
      </w:r>
    </w:p>
    <w:p w14:paraId="5C115740" w14:textId="77777777" w:rsidR="003014CD" w:rsidRPr="0042164E" w:rsidRDefault="003014CD" w:rsidP="003014CD">
      <w:pPr>
        <w:autoSpaceDE w:val="0"/>
        <w:autoSpaceDN w:val="0"/>
        <w:adjustRightInd w:val="0"/>
        <w:spacing w:after="0" w:line="240" w:lineRule="auto"/>
        <w:ind w:firstLine="709"/>
        <w:jc w:val="both"/>
        <w:rPr>
          <w:rFonts w:asciiTheme="minorHAnsi" w:eastAsia="Times New Roman" w:hAnsiTheme="minorHAnsi" w:cstheme="minorHAnsi"/>
          <w:color w:val="000000"/>
        </w:rPr>
      </w:pPr>
      <w:r w:rsidRPr="0042164E">
        <w:rPr>
          <w:rFonts w:asciiTheme="minorHAnsi" w:eastAsia="Times New Roman" w:hAnsiTheme="minorHAnsi" w:cstheme="minorHAnsi"/>
          <w:color w:val="000000"/>
        </w:rPr>
        <w:t xml:space="preserve">Za korištenje javnih površina u razdoblju dužem od mjesec dana, </w:t>
      </w:r>
      <w:r w:rsidRPr="0042164E">
        <w:rPr>
          <w:rFonts w:asciiTheme="minorHAnsi" w:hAnsiTheme="minorHAnsi" w:cstheme="minorHAnsi"/>
          <w:color w:val="000000"/>
        </w:rPr>
        <w:t xml:space="preserve">porez na korištenje javnih površina </w:t>
      </w:r>
      <w:r w:rsidRPr="0042164E">
        <w:rPr>
          <w:rFonts w:asciiTheme="minorHAnsi" w:eastAsia="Times New Roman" w:hAnsiTheme="minorHAnsi" w:cstheme="minorHAnsi"/>
          <w:color w:val="000000"/>
        </w:rPr>
        <w:t>plaća</w:t>
      </w:r>
      <w:r w:rsidRPr="0042164E">
        <w:rPr>
          <w:rFonts w:asciiTheme="minorHAnsi" w:hAnsiTheme="minorHAnsi" w:cstheme="minorHAnsi"/>
          <w:color w:val="000000"/>
        </w:rPr>
        <w:t xml:space="preserve"> se</w:t>
      </w:r>
      <w:r w:rsidRPr="0042164E">
        <w:rPr>
          <w:rFonts w:asciiTheme="minorHAnsi" w:eastAsia="Times New Roman" w:hAnsiTheme="minorHAnsi" w:cstheme="minorHAnsi"/>
          <w:color w:val="000000"/>
        </w:rPr>
        <w:t xml:space="preserve"> mjesečno, po ispostavljenom računu.</w:t>
      </w:r>
    </w:p>
    <w:p w14:paraId="204D0B0B" w14:textId="77777777" w:rsidR="000A5A71" w:rsidRPr="0042164E" w:rsidRDefault="000A5A71" w:rsidP="00937A70">
      <w:pPr>
        <w:pStyle w:val="Tijeloteksta"/>
        <w:rPr>
          <w:rFonts w:asciiTheme="minorHAnsi" w:hAnsiTheme="minorHAnsi" w:cstheme="minorHAnsi"/>
          <w:b/>
          <w:bCs/>
          <w:snapToGrid w:val="0"/>
          <w:lang w:val="hr-HR"/>
        </w:rPr>
      </w:pPr>
    </w:p>
    <w:p w14:paraId="46AD61D6" w14:textId="77777777" w:rsidR="003014CD" w:rsidRPr="0042164E" w:rsidRDefault="003014CD" w:rsidP="003014CD">
      <w:pPr>
        <w:pStyle w:val="Tijeloteksta"/>
        <w:jc w:val="center"/>
        <w:rPr>
          <w:rFonts w:asciiTheme="minorHAnsi" w:hAnsiTheme="minorHAnsi" w:cstheme="minorHAnsi"/>
          <w:b/>
          <w:bCs/>
          <w:snapToGrid w:val="0"/>
          <w:lang w:val="hr-HR"/>
        </w:rPr>
      </w:pPr>
      <w:r w:rsidRPr="0042164E">
        <w:rPr>
          <w:rFonts w:asciiTheme="minorHAnsi" w:hAnsiTheme="minorHAnsi" w:cstheme="minorHAnsi"/>
          <w:b/>
          <w:bCs/>
          <w:snapToGrid w:val="0"/>
          <w:lang w:val="hr-HR"/>
        </w:rPr>
        <w:t>III. ZAVRŠNE ODREDBE</w:t>
      </w:r>
    </w:p>
    <w:p w14:paraId="048F3B78" w14:textId="77777777" w:rsidR="003014CD" w:rsidRPr="0042164E" w:rsidRDefault="003014CD" w:rsidP="003014CD">
      <w:pPr>
        <w:widowControl w:val="0"/>
        <w:spacing w:after="0" w:line="240" w:lineRule="auto"/>
        <w:jc w:val="center"/>
        <w:rPr>
          <w:rFonts w:asciiTheme="minorHAnsi" w:hAnsiTheme="minorHAnsi" w:cstheme="minorHAnsi"/>
          <w:b/>
          <w:bCs/>
          <w:noProof/>
          <w:snapToGrid w:val="0"/>
        </w:rPr>
      </w:pPr>
    </w:p>
    <w:p w14:paraId="05E90D37" w14:textId="7FF41252" w:rsidR="003014CD" w:rsidRPr="0042164E" w:rsidRDefault="003014CD" w:rsidP="003014CD">
      <w:pPr>
        <w:widowControl w:val="0"/>
        <w:spacing w:after="0" w:line="240" w:lineRule="auto"/>
        <w:jc w:val="center"/>
        <w:rPr>
          <w:rFonts w:asciiTheme="minorHAnsi" w:hAnsiTheme="minorHAnsi" w:cstheme="minorHAnsi"/>
          <w:b/>
          <w:bCs/>
          <w:noProof/>
          <w:snapToGrid w:val="0"/>
        </w:rPr>
      </w:pPr>
      <w:r w:rsidRPr="0042164E">
        <w:rPr>
          <w:rFonts w:asciiTheme="minorHAnsi" w:hAnsiTheme="minorHAnsi" w:cstheme="minorHAnsi"/>
          <w:b/>
          <w:bCs/>
          <w:noProof/>
          <w:snapToGrid w:val="0"/>
        </w:rPr>
        <w:t xml:space="preserve">Članak </w:t>
      </w:r>
      <w:r w:rsidR="0042164E">
        <w:rPr>
          <w:rFonts w:asciiTheme="minorHAnsi" w:hAnsiTheme="minorHAnsi" w:cstheme="minorHAnsi"/>
          <w:b/>
          <w:bCs/>
          <w:noProof/>
          <w:snapToGrid w:val="0"/>
        </w:rPr>
        <w:t>20</w:t>
      </w:r>
      <w:r w:rsidRPr="0042164E">
        <w:rPr>
          <w:rFonts w:asciiTheme="minorHAnsi" w:hAnsiTheme="minorHAnsi" w:cstheme="minorHAnsi"/>
          <w:b/>
          <w:bCs/>
          <w:noProof/>
          <w:snapToGrid w:val="0"/>
        </w:rPr>
        <w:t>.</w:t>
      </w:r>
    </w:p>
    <w:p w14:paraId="58ACA74F" w14:textId="77777777" w:rsidR="003014CD" w:rsidRPr="0042164E" w:rsidRDefault="003014CD" w:rsidP="003014CD">
      <w:pPr>
        <w:pStyle w:val="T-98-2"/>
        <w:tabs>
          <w:tab w:val="left" w:pos="567"/>
          <w:tab w:val="left" w:pos="709"/>
          <w:tab w:val="left" w:pos="851"/>
        </w:tabs>
        <w:spacing w:after="0"/>
        <w:ind w:firstLine="0"/>
        <w:rPr>
          <w:rFonts w:asciiTheme="minorHAnsi" w:hAnsiTheme="minorHAnsi" w:cstheme="minorHAnsi"/>
          <w:color w:val="000000"/>
          <w:sz w:val="22"/>
          <w:szCs w:val="22"/>
          <w:lang w:val="hr-HR"/>
        </w:rPr>
      </w:pPr>
      <w:r w:rsidRPr="0042164E">
        <w:rPr>
          <w:rFonts w:asciiTheme="minorHAnsi" w:hAnsiTheme="minorHAnsi" w:cstheme="minorHAnsi"/>
          <w:sz w:val="22"/>
          <w:szCs w:val="22"/>
          <w:lang w:val="hr-HR"/>
        </w:rPr>
        <w:tab/>
      </w:r>
      <w:r w:rsidRPr="0042164E">
        <w:rPr>
          <w:rFonts w:asciiTheme="minorHAnsi" w:hAnsiTheme="minorHAnsi" w:cstheme="minorHAnsi"/>
          <w:color w:val="000000"/>
          <w:sz w:val="22"/>
          <w:szCs w:val="22"/>
          <w:lang w:val="hr-HR"/>
        </w:rPr>
        <w:tab/>
        <w:t>Za utvrđivanje poreza, naplatu, žalbe, obnovu postupka, zastaru, ovršni postupak, prekršajni postupak, kao i sve ostale postupovne radnje primjenjuju se odredbe Zakona o porezu na dohodak, Općeg poreznog zakona i Zakona o lokalnim porezima.</w:t>
      </w:r>
    </w:p>
    <w:p w14:paraId="68A01597" w14:textId="77777777" w:rsidR="000A5A71" w:rsidRPr="0042164E" w:rsidRDefault="000A5A71" w:rsidP="003014CD">
      <w:pPr>
        <w:widowControl w:val="0"/>
        <w:spacing w:after="0" w:line="240" w:lineRule="auto"/>
        <w:rPr>
          <w:rFonts w:asciiTheme="minorHAnsi" w:hAnsiTheme="minorHAnsi" w:cstheme="minorHAnsi"/>
          <w:color w:val="000000"/>
        </w:rPr>
      </w:pPr>
    </w:p>
    <w:p w14:paraId="60691F24" w14:textId="452B4DDE"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 xml:space="preserve">Članak </w:t>
      </w:r>
      <w:r w:rsidR="0042164E">
        <w:rPr>
          <w:rFonts w:asciiTheme="minorHAnsi" w:hAnsiTheme="minorHAnsi" w:cstheme="minorHAnsi"/>
          <w:b/>
          <w:bCs/>
          <w:noProof/>
          <w:snapToGrid w:val="0"/>
          <w:color w:val="000000"/>
        </w:rPr>
        <w:t>21</w:t>
      </w:r>
      <w:r w:rsidRPr="0042164E">
        <w:rPr>
          <w:rFonts w:asciiTheme="minorHAnsi" w:hAnsiTheme="minorHAnsi" w:cstheme="minorHAnsi"/>
          <w:b/>
          <w:bCs/>
          <w:noProof/>
          <w:snapToGrid w:val="0"/>
          <w:color w:val="000000"/>
        </w:rPr>
        <w:t>.</w:t>
      </w:r>
    </w:p>
    <w:p w14:paraId="1642BC9B" w14:textId="3F2F44A2" w:rsidR="003014CD" w:rsidRPr="0042164E" w:rsidRDefault="003014CD" w:rsidP="003014CD">
      <w:pPr>
        <w:pStyle w:val="Tijeloteksta"/>
        <w:rPr>
          <w:rFonts w:asciiTheme="minorHAnsi" w:hAnsiTheme="minorHAnsi" w:cstheme="minorHAnsi"/>
          <w:color w:val="000000"/>
          <w:lang w:val="hr-HR"/>
        </w:rPr>
      </w:pPr>
      <w:r w:rsidRPr="0042164E">
        <w:rPr>
          <w:rFonts w:asciiTheme="minorHAnsi" w:hAnsiTheme="minorHAnsi" w:cstheme="minorHAnsi"/>
          <w:color w:val="000000"/>
          <w:lang w:val="hr-HR"/>
        </w:rPr>
        <w:tab/>
        <w:t>Stupanjem na snagu ove Odluke prestaje važiti</w:t>
      </w:r>
      <w:r w:rsidR="00E0527D" w:rsidRPr="0042164E">
        <w:rPr>
          <w:rFonts w:asciiTheme="minorHAnsi" w:hAnsiTheme="minorHAnsi" w:cstheme="minorHAnsi"/>
          <w:color w:val="000000"/>
          <w:lang w:val="hr-HR"/>
        </w:rPr>
        <w:t xml:space="preserve"> </w:t>
      </w:r>
      <w:r w:rsidRPr="0042164E">
        <w:rPr>
          <w:rFonts w:asciiTheme="minorHAnsi" w:hAnsiTheme="minorHAnsi" w:cstheme="minorHAnsi"/>
          <w:color w:val="000000"/>
          <w:lang w:val="hr-HR"/>
        </w:rPr>
        <w:t>Odluka o porezima Grada Pazina</w:t>
      </w:r>
      <w:r w:rsidR="00090384" w:rsidRPr="0042164E">
        <w:rPr>
          <w:rFonts w:asciiTheme="minorHAnsi" w:hAnsiTheme="minorHAnsi" w:cstheme="minorHAnsi"/>
          <w:color w:val="000000"/>
          <w:lang w:val="hr-HR"/>
        </w:rPr>
        <w:t xml:space="preserve"> </w:t>
      </w:r>
      <w:r w:rsidR="00E0527D" w:rsidRPr="0042164E">
        <w:rPr>
          <w:rFonts w:asciiTheme="minorHAnsi" w:hAnsiTheme="minorHAnsi" w:cstheme="minorHAnsi"/>
          <w:color w:val="000000"/>
          <w:lang w:val="hr-HR"/>
        </w:rPr>
        <w:t xml:space="preserve">(„Narodne novine“ broj 41/17, 118/17 i 156/22 i </w:t>
      </w:r>
      <w:r w:rsidRPr="0042164E">
        <w:rPr>
          <w:rFonts w:asciiTheme="minorHAnsi" w:hAnsiTheme="minorHAnsi" w:cstheme="minorHAnsi"/>
          <w:color w:val="000000"/>
          <w:lang w:val="hr-HR"/>
        </w:rPr>
        <w:t xml:space="preserve">„Službene novine Grada Pazina“ broj </w:t>
      </w:r>
      <w:r w:rsidR="00E0527D" w:rsidRPr="0042164E">
        <w:rPr>
          <w:rFonts w:asciiTheme="minorHAnsi" w:hAnsiTheme="minorHAnsi" w:cstheme="minorHAnsi"/>
          <w:color w:val="000000"/>
          <w:lang w:val="hr-HR"/>
        </w:rPr>
        <w:t>15/17, 43/17 i 51/22</w:t>
      </w:r>
      <w:r w:rsidRPr="0042164E">
        <w:rPr>
          <w:rFonts w:asciiTheme="minorHAnsi" w:hAnsiTheme="minorHAnsi" w:cstheme="minorHAnsi"/>
          <w:color w:val="000000"/>
          <w:lang w:val="hr-HR"/>
        </w:rPr>
        <w:t>)</w:t>
      </w:r>
      <w:r w:rsidR="0042164E">
        <w:rPr>
          <w:rFonts w:asciiTheme="minorHAnsi" w:hAnsiTheme="minorHAnsi" w:cstheme="minorHAnsi"/>
          <w:color w:val="000000"/>
          <w:lang w:val="hr-HR"/>
        </w:rPr>
        <w:t>.</w:t>
      </w:r>
    </w:p>
    <w:p w14:paraId="506F3BFE" w14:textId="77777777" w:rsidR="003014CD" w:rsidRPr="0042164E" w:rsidRDefault="003014CD" w:rsidP="003014CD">
      <w:pPr>
        <w:pStyle w:val="Tijeloteksta"/>
        <w:ind w:firstLine="708"/>
        <w:rPr>
          <w:rFonts w:asciiTheme="minorHAnsi" w:hAnsiTheme="minorHAnsi" w:cstheme="minorHAnsi"/>
          <w:color w:val="000000"/>
          <w:lang w:val="hr-HR"/>
        </w:rPr>
      </w:pPr>
    </w:p>
    <w:p w14:paraId="565D567D" w14:textId="14C32D6D" w:rsidR="003014CD" w:rsidRPr="0042164E" w:rsidRDefault="003014CD" w:rsidP="003014CD">
      <w:pPr>
        <w:widowControl w:val="0"/>
        <w:spacing w:after="0" w:line="240" w:lineRule="auto"/>
        <w:jc w:val="center"/>
        <w:rPr>
          <w:rFonts w:asciiTheme="minorHAnsi" w:hAnsiTheme="minorHAnsi" w:cstheme="minorHAnsi"/>
          <w:b/>
          <w:bCs/>
          <w:noProof/>
          <w:snapToGrid w:val="0"/>
          <w:color w:val="000000"/>
        </w:rPr>
      </w:pPr>
      <w:r w:rsidRPr="0042164E">
        <w:rPr>
          <w:rFonts w:asciiTheme="minorHAnsi" w:hAnsiTheme="minorHAnsi" w:cstheme="minorHAnsi"/>
          <w:b/>
          <w:bCs/>
          <w:noProof/>
          <w:snapToGrid w:val="0"/>
          <w:color w:val="000000"/>
        </w:rPr>
        <w:t xml:space="preserve">Članak </w:t>
      </w:r>
      <w:r w:rsidR="0042164E">
        <w:rPr>
          <w:rFonts w:asciiTheme="minorHAnsi" w:hAnsiTheme="minorHAnsi" w:cstheme="minorHAnsi"/>
          <w:b/>
          <w:bCs/>
          <w:noProof/>
          <w:snapToGrid w:val="0"/>
          <w:color w:val="000000"/>
        </w:rPr>
        <w:t>22</w:t>
      </w:r>
      <w:r w:rsidRPr="0042164E">
        <w:rPr>
          <w:rFonts w:asciiTheme="minorHAnsi" w:hAnsiTheme="minorHAnsi" w:cstheme="minorHAnsi"/>
          <w:b/>
          <w:bCs/>
          <w:noProof/>
          <w:snapToGrid w:val="0"/>
          <w:color w:val="000000"/>
        </w:rPr>
        <w:t>.</w:t>
      </w:r>
    </w:p>
    <w:p w14:paraId="55CBE3BB" w14:textId="7578A054" w:rsidR="00360F69" w:rsidRPr="0042164E" w:rsidRDefault="003014CD" w:rsidP="004A1C55">
      <w:pPr>
        <w:pStyle w:val="Bezproreda"/>
        <w:ind w:firstLine="708"/>
        <w:jc w:val="both"/>
        <w:rPr>
          <w:rFonts w:asciiTheme="minorHAnsi" w:hAnsiTheme="minorHAnsi" w:cstheme="minorHAnsi"/>
          <w:noProof/>
          <w:snapToGrid w:val="0"/>
        </w:rPr>
      </w:pPr>
      <w:r w:rsidRPr="0042164E">
        <w:rPr>
          <w:rFonts w:asciiTheme="minorHAnsi" w:hAnsiTheme="minorHAnsi" w:cstheme="minorHAnsi"/>
          <w:noProof/>
          <w:snapToGrid w:val="0"/>
        </w:rPr>
        <w:t xml:space="preserve">Ova Odluka objavit će se u </w:t>
      </w:r>
      <w:r w:rsidR="00090384" w:rsidRPr="0042164E">
        <w:rPr>
          <w:rFonts w:asciiTheme="minorHAnsi" w:hAnsiTheme="minorHAnsi" w:cstheme="minorHAnsi"/>
          <w:noProof/>
          <w:snapToGrid w:val="0"/>
        </w:rPr>
        <w:t>„</w:t>
      </w:r>
      <w:r w:rsidRPr="0042164E">
        <w:rPr>
          <w:rFonts w:asciiTheme="minorHAnsi" w:hAnsiTheme="minorHAnsi" w:cstheme="minorHAnsi"/>
          <w:noProof/>
          <w:snapToGrid w:val="0"/>
        </w:rPr>
        <w:t>Narodnim novinama</w:t>
      </w:r>
      <w:r w:rsidR="00090384" w:rsidRPr="0042164E">
        <w:rPr>
          <w:rFonts w:asciiTheme="minorHAnsi" w:hAnsiTheme="minorHAnsi" w:cstheme="minorHAnsi"/>
          <w:noProof/>
          <w:snapToGrid w:val="0"/>
        </w:rPr>
        <w:t>“</w:t>
      </w:r>
      <w:r w:rsidRPr="0042164E">
        <w:rPr>
          <w:rFonts w:asciiTheme="minorHAnsi" w:hAnsiTheme="minorHAnsi" w:cstheme="minorHAnsi"/>
          <w:noProof/>
          <w:snapToGrid w:val="0"/>
        </w:rPr>
        <w:t xml:space="preserve"> i Službenim novinama Grada Pazina i Općina Cerovlje, Gračišće, Karojba, Lupoglav i Sv. Petar u Šumi, a stupa na snagu </w:t>
      </w:r>
      <w:r w:rsidR="0042164E" w:rsidRPr="0042164E">
        <w:rPr>
          <w:rFonts w:asciiTheme="minorHAnsi" w:hAnsiTheme="minorHAnsi" w:cstheme="minorHAnsi"/>
          <w:noProof/>
          <w:snapToGrid w:val="0"/>
        </w:rPr>
        <w:t>1. siječnja 2024. godine.</w:t>
      </w:r>
    </w:p>
    <w:p w14:paraId="09EC7379" w14:textId="77777777" w:rsidR="009D32AB" w:rsidRPr="0042164E" w:rsidRDefault="009D32AB" w:rsidP="009D32AB">
      <w:pPr>
        <w:widowControl w:val="0"/>
        <w:spacing w:after="0" w:line="240" w:lineRule="auto"/>
        <w:rPr>
          <w:rFonts w:asciiTheme="minorHAnsi" w:hAnsiTheme="minorHAnsi" w:cstheme="minorHAnsi"/>
          <w:noProof/>
          <w:snapToGrid w:val="0"/>
        </w:rPr>
      </w:pPr>
    </w:p>
    <w:p w14:paraId="4F16AA12" w14:textId="18A13E0D" w:rsidR="009D32AB" w:rsidRPr="0042164E" w:rsidRDefault="009D32AB" w:rsidP="009D32AB">
      <w:pPr>
        <w:widowControl w:val="0"/>
        <w:spacing w:after="0" w:line="240" w:lineRule="auto"/>
        <w:rPr>
          <w:rFonts w:asciiTheme="minorHAnsi" w:hAnsiTheme="minorHAnsi" w:cstheme="minorHAnsi"/>
          <w:noProof/>
          <w:snapToGrid w:val="0"/>
        </w:rPr>
      </w:pPr>
      <w:r w:rsidRPr="0042164E">
        <w:rPr>
          <w:rFonts w:asciiTheme="minorHAnsi" w:hAnsiTheme="minorHAnsi" w:cstheme="minorHAnsi"/>
          <w:noProof/>
          <w:snapToGrid w:val="0"/>
        </w:rPr>
        <w:t xml:space="preserve">KLASA: </w:t>
      </w:r>
      <w:r w:rsidR="00CA1B2D">
        <w:rPr>
          <w:rFonts w:asciiTheme="minorHAnsi" w:hAnsiTheme="minorHAnsi" w:cstheme="minorHAnsi"/>
          <w:noProof/>
          <w:snapToGrid w:val="0"/>
        </w:rPr>
        <w:t>410-01/23-01/02</w:t>
      </w:r>
    </w:p>
    <w:p w14:paraId="33874876" w14:textId="64F27854" w:rsidR="009D32AB" w:rsidRPr="0042164E" w:rsidRDefault="009D32AB" w:rsidP="009D32AB">
      <w:pPr>
        <w:widowControl w:val="0"/>
        <w:spacing w:after="0" w:line="240" w:lineRule="auto"/>
        <w:rPr>
          <w:rFonts w:asciiTheme="minorHAnsi" w:hAnsiTheme="minorHAnsi" w:cstheme="minorHAnsi"/>
          <w:noProof/>
          <w:snapToGrid w:val="0"/>
        </w:rPr>
      </w:pPr>
      <w:r w:rsidRPr="0042164E">
        <w:rPr>
          <w:rFonts w:asciiTheme="minorHAnsi" w:hAnsiTheme="minorHAnsi" w:cstheme="minorHAnsi"/>
          <w:noProof/>
          <w:snapToGrid w:val="0"/>
        </w:rPr>
        <w:t xml:space="preserve">URBROJ: </w:t>
      </w:r>
    </w:p>
    <w:p w14:paraId="67F39B20" w14:textId="44FF1B0D" w:rsidR="009D32AB" w:rsidRPr="0042164E" w:rsidRDefault="009D32AB" w:rsidP="009D32AB">
      <w:pPr>
        <w:widowControl w:val="0"/>
        <w:spacing w:after="0" w:line="240" w:lineRule="auto"/>
        <w:rPr>
          <w:rFonts w:asciiTheme="minorHAnsi" w:hAnsiTheme="minorHAnsi" w:cstheme="minorHAnsi"/>
          <w:noProof/>
          <w:snapToGrid w:val="0"/>
        </w:rPr>
      </w:pPr>
      <w:r w:rsidRPr="0042164E">
        <w:rPr>
          <w:rFonts w:asciiTheme="minorHAnsi" w:hAnsiTheme="minorHAnsi" w:cstheme="minorHAnsi"/>
          <w:noProof/>
          <w:snapToGrid w:val="0"/>
        </w:rPr>
        <w:t xml:space="preserve">Pazin, </w:t>
      </w:r>
    </w:p>
    <w:p w14:paraId="079306AD" w14:textId="77777777" w:rsidR="00C610A7" w:rsidRPr="0042164E" w:rsidRDefault="00C610A7" w:rsidP="009D32AB">
      <w:pPr>
        <w:widowControl w:val="0"/>
        <w:spacing w:after="0" w:line="240" w:lineRule="auto"/>
        <w:rPr>
          <w:rFonts w:asciiTheme="minorHAnsi" w:hAnsiTheme="minorHAnsi" w:cstheme="minorHAnsi"/>
          <w:noProof/>
          <w:snapToGrid w:val="0"/>
        </w:rPr>
      </w:pPr>
    </w:p>
    <w:p w14:paraId="2E73CB7A" w14:textId="77777777" w:rsidR="009D32AB" w:rsidRPr="0042164E" w:rsidRDefault="009D32AB" w:rsidP="009D32AB">
      <w:pPr>
        <w:widowControl w:val="0"/>
        <w:spacing w:after="0" w:line="240" w:lineRule="auto"/>
        <w:jc w:val="center"/>
        <w:rPr>
          <w:rFonts w:asciiTheme="minorHAnsi" w:hAnsiTheme="minorHAnsi" w:cstheme="minorHAnsi"/>
          <w:b/>
          <w:bCs/>
          <w:noProof/>
          <w:snapToGrid w:val="0"/>
        </w:rPr>
      </w:pPr>
      <w:r w:rsidRPr="0042164E">
        <w:rPr>
          <w:rFonts w:asciiTheme="minorHAnsi" w:hAnsiTheme="minorHAnsi" w:cstheme="minorHAnsi"/>
          <w:b/>
          <w:bCs/>
          <w:noProof/>
          <w:snapToGrid w:val="0"/>
        </w:rPr>
        <w:t>GRADSKO VIJEĆE GRADA PAZINA</w:t>
      </w:r>
    </w:p>
    <w:p w14:paraId="2B51DCBD" w14:textId="42B3DCEA" w:rsidR="009D32AB" w:rsidRPr="0042164E" w:rsidRDefault="009D32AB" w:rsidP="009D32AB">
      <w:pPr>
        <w:spacing w:after="0" w:line="240" w:lineRule="auto"/>
        <w:jc w:val="center"/>
        <w:rPr>
          <w:rFonts w:asciiTheme="minorHAnsi" w:hAnsiTheme="minorHAnsi" w:cstheme="minorHAnsi"/>
          <w:bCs/>
          <w:color w:val="000000"/>
        </w:rPr>
      </w:pPr>
      <w:r w:rsidRPr="0042164E">
        <w:rPr>
          <w:rFonts w:asciiTheme="minorHAnsi" w:hAnsiTheme="minorHAnsi" w:cstheme="minorHAnsi"/>
          <w:b/>
          <w:bCs/>
          <w:color w:val="000000"/>
        </w:rPr>
        <w:tab/>
      </w:r>
      <w:r w:rsidRPr="0042164E">
        <w:rPr>
          <w:rFonts w:asciiTheme="minorHAnsi" w:hAnsiTheme="minorHAnsi" w:cstheme="minorHAnsi"/>
          <w:b/>
          <w:bCs/>
          <w:color w:val="000000"/>
        </w:rPr>
        <w:tab/>
      </w:r>
      <w:r w:rsidRPr="0042164E">
        <w:rPr>
          <w:rFonts w:asciiTheme="minorHAnsi" w:hAnsiTheme="minorHAnsi" w:cstheme="minorHAnsi"/>
          <w:b/>
          <w:bCs/>
          <w:color w:val="000000"/>
        </w:rPr>
        <w:tab/>
      </w:r>
      <w:r w:rsidRPr="0042164E">
        <w:rPr>
          <w:rFonts w:asciiTheme="minorHAnsi" w:hAnsiTheme="minorHAnsi" w:cstheme="minorHAnsi"/>
          <w:b/>
          <w:bCs/>
          <w:color w:val="000000"/>
        </w:rPr>
        <w:tab/>
      </w:r>
      <w:r w:rsidRPr="0042164E">
        <w:rPr>
          <w:rFonts w:asciiTheme="minorHAnsi" w:hAnsiTheme="minorHAnsi" w:cstheme="minorHAnsi"/>
          <w:b/>
          <w:bCs/>
          <w:color w:val="000000"/>
        </w:rPr>
        <w:tab/>
      </w:r>
      <w:r w:rsidRPr="0042164E">
        <w:rPr>
          <w:rFonts w:asciiTheme="minorHAnsi" w:hAnsiTheme="minorHAnsi" w:cstheme="minorHAnsi"/>
          <w:b/>
          <w:bCs/>
          <w:color w:val="000000"/>
        </w:rPr>
        <w:tab/>
      </w:r>
      <w:r w:rsidRPr="0042164E">
        <w:rPr>
          <w:rFonts w:asciiTheme="minorHAnsi" w:hAnsiTheme="minorHAnsi" w:cstheme="minorHAnsi"/>
          <w:b/>
          <w:bCs/>
          <w:color w:val="000000"/>
        </w:rPr>
        <w:tab/>
      </w:r>
      <w:r w:rsidRPr="0042164E">
        <w:rPr>
          <w:rFonts w:asciiTheme="minorHAnsi" w:hAnsiTheme="minorHAnsi" w:cstheme="minorHAnsi"/>
          <w:b/>
          <w:bCs/>
          <w:color w:val="000000"/>
        </w:rPr>
        <w:tab/>
      </w:r>
      <w:r w:rsidRPr="0042164E">
        <w:rPr>
          <w:rFonts w:asciiTheme="minorHAnsi" w:hAnsiTheme="minorHAnsi" w:cstheme="minorHAnsi"/>
          <w:b/>
          <w:bCs/>
          <w:color w:val="000000"/>
        </w:rPr>
        <w:tab/>
      </w:r>
      <w:r w:rsidRPr="0042164E">
        <w:rPr>
          <w:rFonts w:asciiTheme="minorHAnsi" w:hAnsiTheme="minorHAnsi" w:cstheme="minorHAnsi"/>
          <w:bCs/>
          <w:color w:val="000000"/>
        </w:rPr>
        <w:t>Predsjedni</w:t>
      </w:r>
      <w:r w:rsidR="0042164E" w:rsidRPr="0042164E">
        <w:rPr>
          <w:rFonts w:asciiTheme="minorHAnsi" w:hAnsiTheme="minorHAnsi" w:cstheme="minorHAnsi"/>
          <w:bCs/>
          <w:color w:val="000000"/>
        </w:rPr>
        <w:t>ca</w:t>
      </w:r>
      <w:r w:rsidRPr="0042164E">
        <w:rPr>
          <w:rFonts w:asciiTheme="minorHAnsi" w:hAnsiTheme="minorHAnsi" w:cstheme="minorHAnsi"/>
          <w:bCs/>
          <w:color w:val="000000"/>
        </w:rPr>
        <w:t xml:space="preserve"> </w:t>
      </w:r>
    </w:p>
    <w:p w14:paraId="7E8E1B31" w14:textId="77777777" w:rsidR="009D32AB" w:rsidRPr="0042164E" w:rsidRDefault="009D32AB" w:rsidP="009D32AB">
      <w:pPr>
        <w:spacing w:after="0" w:line="240" w:lineRule="auto"/>
        <w:jc w:val="center"/>
        <w:rPr>
          <w:rFonts w:asciiTheme="minorHAnsi" w:hAnsiTheme="minorHAnsi" w:cstheme="minorHAnsi"/>
          <w:bCs/>
          <w:color w:val="000000"/>
        </w:rPr>
      </w:pPr>
      <w:r w:rsidRPr="0042164E">
        <w:rPr>
          <w:rFonts w:asciiTheme="minorHAnsi" w:hAnsiTheme="minorHAnsi" w:cstheme="minorHAnsi"/>
          <w:color w:val="000000"/>
        </w:rPr>
        <w:tab/>
      </w:r>
      <w:r w:rsidRPr="0042164E">
        <w:rPr>
          <w:rFonts w:asciiTheme="minorHAnsi" w:hAnsiTheme="minorHAnsi" w:cstheme="minorHAnsi"/>
          <w:color w:val="000000"/>
        </w:rPr>
        <w:tab/>
      </w:r>
      <w:r w:rsidRPr="0042164E">
        <w:rPr>
          <w:rFonts w:asciiTheme="minorHAnsi" w:hAnsiTheme="minorHAnsi" w:cstheme="minorHAnsi"/>
          <w:color w:val="000000"/>
        </w:rPr>
        <w:tab/>
      </w:r>
      <w:r w:rsidRPr="0042164E">
        <w:rPr>
          <w:rFonts w:asciiTheme="minorHAnsi" w:hAnsiTheme="minorHAnsi" w:cstheme="minorHAnsi"/>
          <w:color w:val="000000"/>
        </w:rPr>
        <w:tab/>
      </w:r>
      <w:r w:rsidRPr="0042164E">
        <w:rPr>
          <w:rFonts w:asciiTheme="minorHAnsi" w:hAnsiTheme="minorHAnsi" w:cstheme="minorHAnsi"/>
          <w:color w:val="000000"/>
        </w:rPr>
        <w:tab/>
      </w:r>
      <w:r w:rsidRPr="0042164E">
        <w:rPr>
          <w:rFonts w:asciiTheme="minorHAnsi" w:hAnsiTheme="minorHAnsi" w:cstheme="minorHAnsi"/>
          <w:color w:val="000000"/>
        </w:rPr>
        <w:tab/>
      </w:r>
      <w:r w:rsidRPr="0042164E">
        <w:rPr>
          <w:rFonts w:asciiTheme="minorHAnsi" w:hAnsiTheme="minorHAnsi" w:cstheme="minorHAnsi"/>
          <w:color w:val="000000"/>
        </w:rPr>
        <w:tab/>
      </w:r>
      <w:r w:rsidRPr="0042164E">
        <w:rPr>
          <w:rFonts w:asciiTheme="minorHAnsi" w:hAnsiTheme="minorHAnsi" w:cstheme="minorHAnsi"/>
          <w:color w:val="000000"/>
        </w:rPr>
        <w:tab/>
      </w:r>
      <w:r w:rsidRPr="0042164E">
        <w:rPr>
          <w:rFonts w:asciiTheme="minorHAnsi" w:hAnsiTheme="minorHAnsi" w:cstheme="minorHAnsi"/>
          <w:color w:val="000000"/>
        </w:rPr>
        <w:tab/>
        <w:t xml:space="preserve"> Gradskog vijeća</w:t>
      </w:r>
    </w:p>
    <w:p w14:paraId="64E32D96" w14:textId="76A66C34" w:rsidR="009D32AB" w:rsidRDefault="009D32AB" w:rsidP="0042164E">
      <w:pPr>
        <w:spacing w:after="0" w:line="240" w:lineRule="auto"/>
        <w:jc w:val="center"/>
        <w:rPr>
          <w:rFonts w:asciiTheme="minorHAnsi" w:hAnsiTheme="minorHAnsi" w:cstheme="minorHAnsi"/>
          <w:b/>
          <w:bCs/>
          <w:i/>
          <w:iCs/>
          <w:color w:val="000000"/>
        </w:rPr>
      </w:pPr>
      <w:r w:rsidRPr="0042164E">
        <w:rPr>
          <w:rFonts w:asciiTheme="minorHAnsi" w:hAnsiTheme="minorHAnsi" w:cstheme="minorHAnsi"/>
          <w:b/>
          <w:bCs/>
          <w:i/>
          <w:iCs/>
          <w:color w:val="000000"/>
        </w:rPr>
        <w:tab/>
      </w:r>
      <w:r w:rsidRPr="0042164E">
        <w:rPr>
          <w:rFonts w:asciiTheme="minorHAnsi" w:hAnsiTheme="minorHAnsi" w:cstheme="minorHAnsi"/>
          <w:b/>
          <w:bCs/>
          <w:i/>
          <w:iCs/>
          <w:color w:val="000000"/>
        </w:rPr>
        <w:tab/>
      </w:r>
      <w:r w:rsidRPr="0042164E">
        <w:rPr>
          <w:rFonts w:asciiTheme="minorHAnsi" w:hAnsiTheme="minorHAnsi" w:cstheme="minorHAnsi"/>
          <w:b/>
          <w:bCs/>
          <w:i/>
          <w:iCs/>
          <w:color w:val="000000"/>
        </w:rPr>
        <w:tab/>
      </w:r>
      <w:r w:rsidRPr="0042164E">
        <w:rPr>
          <w:rFonts w:asciiTheme="minorHAnsi" w:hAnsiTheme="minorHAnsi" w:cstheme="minorHAnsi"/>
          <w:b/>
          <w:bCs/>
          <w:i/>
          <w:iCs/>
          <w:color w:val="000000"/>
        </w:rPr>
        <w:tab/>
      </w:r>
      <w:r w:rsidRPr="0042164E">
        <w:rPr>
          <w:rFonts w:asciiTheme="minorHAnsi" w:hAnsiTheme="minorHAnsi" w:cstheme="minorHAnsi"/>
          <w:b/>
          <w:bCs/>
          <w:i/>
          <w:iCs/>
          <w:color w:val="000000"/>
        </w:rPr>
        <w:tab/>
      </w:r>
      <w:r w:rsidRPr="0042164E">
        <w:rPr>
          <w:rFonts w:asciiTheme="minorHAnsi" w:hAnsiTheme="minorHAnsi" w:cstheme="minorHAnsi"/>
          <w:b/>
          <w:bCs/>
          <w:i/>
          <w:iCs/>
          <w:color w:val="000000"/>
        </w:rPr>
        <w:tab/>
      </w:r>
      <w:r w:rsidRPr="0042164E">
        <w:rPr>
          <w:rFonts w:asciiTheme="minorHAnsi" w:hAnsiTheme="minorHAnsi" w:cstheme="minorHAnsi"/>
          <w:b/>
          <w:bCs/>
          <w:i/>
          <w:iCs/>
          <w:color w:val="000000"/>
        </w:rPr>
        <w:tab/>
      </w:r>
      <w:r w:rsidRPr="0042164E">
        <w:rPr>
          <w:rFonts w:asciiTheme="minorHAnsi" w:hAnsiTheme="minorHAnsi" w:cstheme="minorHAnsi"/>
          <w:b/>
          <w:bCs/>
          <w:i/>
          <w:iCs/>
          <w:color w:val="000000"/>
        </w:rPr>
        <w:tab/>
      </w:r>
      <w:r w:rsidRPr="0042164E">
        <w:rPr>
          <w:rFonts w:asciiTheme="minorHAnsi" w:hAnsiTheme="minorHAnsi" w:cstheme="minorHAnsi"/>
          <w:b/>
          <w:bCs/>
          <w:i/>
          <w:iCs/>
          <w:color w:val="000000"/>
        </w:rPr>
        <w:tab/>
        <w:t xml:space="preserve">  </w:t>
      </w:r>
      <w:r w:rsidR="0042164E" w:rsidRPr="0042164E">
        <w:rPr>
          <w:rFonts w:asciiTheme="minorHAnsi" w:hAnsiTheme="minorHAnsi" w:cstheme="minorHAnsi"/>
          <w:b/>
          <w:bCs/>
          <w:i/>
          <w:iCs/>
          <w:color w:val="000000"/>
        </w:rPr>
        <w:t>Enna Peroš</w:t>
      </w:r>
    </w:p>
    <w:p w14:paraId="02141AA3" w14:textId="77777777" w:rsidR="00E24C12" w:rsidRPr="00E24C12" w:rsidRDefault="00E24C12" w:rsidP="00E24C12">
      <w:pPr>
        <w:rPr>
          <w:rFonts w:asciiTheme="minorHAnsi" w:hAnsiTheme="minorHAnsi" w:cstheme="minorHAnsi"/>
        </w:rPr>
      </w:pPr>
    </w:p>
    <w:p w14:paraId="577B77B3" w14:textId="77777777" w:rsidR="00E24C12" w:rsidRPr="00E24C12" w:rsidRDefault="00E24C12" w:rsidP="00E24C12">
      <w:pPr>
        <w:rPr>
          <w:rFonts w:asciiTheme="minorHAnsi" w:hAnsiTheme="minorHAnsi" w:cstheme="minorHAnsi"/>
        </w:rPr>
      </w:pPr>
    </w:p>
    <w:p w14:paraId="7F913749" w14:textId="77777777" w:rsidR="00E24C12" w:rsidRPr="00E24C12" w:rsidRDefault="00E24C12" w:rsidP="00E24C12">
      <w:pPr>
        <w:rPr>
          <w:rFonts w:asciiTheme="minorHAnsi" w:hAnsiTheme="minorHAnsi" w:cstheme="minorHAnsi"/>
        </w:rPr>
      </w:pPr>
    </w:p>
    <w:p w14:paraId="688A04FC" w14:textId="77777777" w:rsidR="00E24C12" w:rsidRDefault="00E24C12" w:rsidP="00E24C12">
      <w:pPr>
        <w:rPr>
          <w:rFonts w:asciiTheme="minorHAnsi" w:hAnsiTheme="minorHAnsi" w:cstheme="minorHAnsi"/>
          <w:b/>
          <w:bCs/>
          <w:i/>
          <w:iCs/>
          <w:color w:val="000000"/>
        </w:rPr>
      </w:pPr>
    </w:p>
    <w:p w14:paraId="5153F80B" w14:textId="16CF4253" w:rsidR="00E24C12" w:rsidRDefault="00E24C12" w:rsidP="00E24C12">
      <w:pPr>
        <w:tabs>
          <w:tab w:val="left" w:pos="6105"/>
        </w:tabs>
        <w:rPr>
          <w:rFonts w:asciiTheme="minorHAnsi" w:hAnsiTheme="minorHAnsi" w:cstheme="minorHAnsi"/>
        </w:rPr>
      </w:pPr>
      <w:r>
        <w:rPr>
          <w:rFonts w:asciiTheme="minorHAnsi" w:hAnsiTheme="minorHAnsi" w:cstheme="minorHAnsi"/>
        </w:rPr>
        <w:tab/>
      </w:r>
    </w:p>
    <w:p w14:paraId="0BA8A368" w14:textId="77777777" w:rsidR="00E24C12" w:rsidRPr="000422C7" w:rsidRDefault="00E24C12" w:rsidP="00E24C12">
      <w:pPr>
        <w:spacing w:after="160" w:line="259" w:lineRule="auto"/>
        <w:jc w:val="center"/>
        <w:rPr>
          <w:rFonts w:asciiTheme="minorHAnsi" w:hAnsiTheme="minorHAnsi" w:cstheme="minorHAnsi"/>
          <w:b/>
          <w:bCs/>
          <w:color w:val="000000"/>
          <w:spacing w:val="30"/>
          <w:lang w:eastAsia="hr-HR"/>
        </w:rPr>
      </w:pPr>
      <w:r w:rsidRPr="000422C7">
        <w:rPr>
          <w:rFonts w:asciiTheme="minorHAnsi" w:hAnsiTheme="minorHAnsi" w:cstheme="minorHAnsi"/>
          <w:b/>
          <w:bCs/>
          <w:color w:val="000000"/>
          <w:spacing w:val="30"/>
          <w:lang w:eastAsia="hr-HR"/>
        </w:rPr>
        <w:lastRenderedPageBreak/>
        <w:t>OBRAZLOŽENJE</w:t>
      </w:r>
    </w:p>
    <w:p w14:paraId="5F917ADC" w14:textId="77777777" w:rsidR="00E24C12" w:rsidRPr="00FC79D5" w:rsidRDefault="00E24C12" w:rsidP="00E24C12">
      <w:pPr>
        <w:spacing w:after="0" w:line="240" w:lineRule="auto"/>
        <w:jc w:val="both"/>
        <w:rPr>
          <w:rFonts w:asciiTheme="minorHAnsi" w:hAnsiTheme="minorHAnsi" w:cstheme="minorHAnsi"/>
          <w:b/>
          <w:bCs/>
          <w:color w:val="000000"/>
          <w:spacing w:val="30"/>
          <w:lang w:eastAsia="hr-HR"/>
        </w:rPr>
      </w:pPr>
      <w:r w:rsidRPr="00FC79D5">
        <w:rPr>
          <w:rFonts w:asciiTheme="minorHAnsi" w:hAnsiTheme="minorHAnsi" w:cstheme="minorHAnsi"/>
          <w:b/>
          <w:bCs/>
          <w:color w:val="000000"/>
          <w:spacing w:val="30"/>
          <w:lang w:eastAsia="hr-HR"/>
        </w:rPr>
        <w:t xml:space="preserve">I. </w:t>
      </w:r>
      <w:r>
        <w:rPr>
          <w:rFonts w:asciiTheme="minorHAnsi" w:hAnsiTheme="minorHAnsi" w:cstheme="minorHAnsi"/>
          <w:b/>
          <w:bCs/>
          <w:color w:val="000000"/>
          <w:spacing w:val="30"/>
          <w:lang w:eastAsia="hr-HR"/>
        </w:rPr>
        <w:t>PRAVNA OSNOVA ZA DONOŠENJE AKTA</w:t>
      </w:r>
    </w:p>
    <w:p w14:paraId="6B233EF5" w14:textId="77777777" w:rsidR="00E24C12" w:rsidRDefault="00E24C12" w:rsidP="00E24C12">
      <w:pPr>
        <w:spacing w:after="0" w:line="240" w:lineRule="auto"/>
        <w:jc w:val="both"/>
        <w:rPr>
          <w:rFonts w:asciiTheme="minorHAnsi" w:hAnsiTheme="minorHAnsi" w:cstheme="minorHAnsi"/>
          <w:b/>
          <w:bCs/>
          <w:color w:val="000000"/>
          <w:spacing w:val="30"/>
          <w:lang w:eastAsia="hr-HR"/>
        </w:rPr>
      </w:pPr>
    </w:p>
    <w:p w14:paraId="0158D4FE" w14:textId="49A6FE44" w:rsidR="003C6626" w:rsidRDefault="00E24C12" w:rsidP="001954A0">
      <w:pPr>
        <w:spacing w:after="0" w:line="240" w:lineRule="auto"/>
        <w:ind w:firstLine="708"/>
        <w:jc w:val="both"/>
        <w:rPr>
          <w:rFonts w:asciiTheme="minorHAnsi" w:hAnsiTheme="minorHAnsi" w:cstheme="minorHAnsi"/>
          <w:color w:val="000000"/>
          <w:lang w:eastAsia="hr-HR"/>
        </w:rPr>
      </w:pPr>
      <w:r w:rsidRPr="000422C7">
        <w:rPr>
          <w:rFonts w:asciiTheme="minorHAnsi" w:hAnsiTheme="minorHAnsi" w:cstheme="minorHAnsi"/>
          <w:color w:val="000000"/>
          <w:lang w:eastAsia="hr-HR"/>
        </w:rPr>
        <w:t xml:space="preserve">Hrvatski sabor je </w:t>
      </w:r>
      <w:r w:rsidRPr="00E24C12">
        <w:rPr>
          <w:rFonts w:asciiTheme="minorHAnsi" w:hAnsiTheme="minorHAnsi" w:cstheme="minorHAnsi"/>
          <w:color w:val="000000"/>
          <w:lang w:eastAsia="hr-HR"/>
        </w:rPr>
        <w:t>28. rujna 2023.</w:t>
      </w:r>
      <w:r w:rsidRPr="000422C7">
        <w:rPr>
          <w:rFonts w:asciiTheme="minorHAnsi" w:hAnsiTheme="minorHAnsi" w:cstheme="minorHAnsi"/>
          <w:color w:val="000000"/>
          <w:lang w:eastAsia="hr-HR"/>
        </w:rPr>
        <w:t xml:space="preserve"> donio </w:t>
      </w:r>
      <w:r>
        <w:rPr>
          <w:rFonts w:asciiTheme="minorHAnsi" w:hAnsiTheme="minorHAnsi" w:cstheme="minorHAnsi"/>
          <w:color w:val="000000"/>
          <w:lang w:eastAsia="hr-HR"/>
        </w:rPr>
        <w:t>Z</w:t>
      </w:r>
      <w:r w:rsidRPr="00E24C12">
        <w:rPr>
          <w:rFonts w:asciiTheme="minorHAnsi" w:hAnsiTheme="minorHAnsi" w:cstheme="minorHAnsi"/>
          <w:color w:val="000000"/>
          <w:lang w:eastAsia="hr-HR"/>
        </w:rPr>
        <w:t>akon</w:t>
      </w:r>
      <w:r>
        <w:rPr>
          <w:rFonts w:asciiTheme="minorHAnsi" w:hAnsiTheme="minorHAnsi" w:cstheme="minorHAnsi"/>
          <w:color w:val="000000"/>
          <w:lang w:eastAsia="hr-HR"/>
        </w:rPr>
        <w:t xml:space="preserve"> </w:t>
      </w:r>
      <w:r w:rsidRPr="00E24C12">
        <w:rPr>
          <w:rFonts w:asciiTheme="minorHAnsi" w:hAnsiTheme="minorHAnsi" w:cstheme="minorHAnsi"/>
          <w:color w:val="000000"/>
          <w:lang w:eastAsia="hr-HR"/>
        </w:rPr>
        <w:t>o izmjenama i dopun</w:t>
      </w:r>
      <w:r w:rsidR="00B25B89">
        <w:rPr>
          <w:rFonts w:asciiTheme="minorHAnsi" w:hAnsiTheme="minorHAnsi" w:cstheme="minorHAnsi"/>
          <w:color w:val="000000"/>
          <w:lang w:eastAsia="hr-HR"/>
        </w:rPr>
        <w:t>ama</w:t>
      </w:r>
      <w:r>
        <w:rPr>
          <w:rFonts w:asciiTheme="minorHAnsi" w:hAnsiTheme="minorHAnsi" w:cstheme="minorHAnsi"/>
          <w:color w:val="000000"/>
          <w:lang w:eastAsia="hr-HR"/>
        </w:rPr>
        <w:t xml:space="preserve"> </w:t>
      </w:r>
      <w:r w:rsidR="00915FD4">
        <w:rPr>
          <w:rFonts w:asciiTheme="minorHAnsi" w:hAnsiTheme="minorHAnsi" w:cstheme="minorHAnsi"/>
          <w:color w:val="000000"/>
          <w:lang w:eastAsia="hr-HR"/>
        </w:rPr>
        <w:t>Z</w:t>
      </w:r>
      <w:r w:rsidRPr="00E24C12">
        <w:rPr>
          <w:rFonts w:asciiTheme="minorHAnsi" w:hAnsiTheme="minorHAnsi" w:cstheme="minorHAnsi"/>
          <w:color w:val="000000"/>
          <w:lang w:eastAsia="hr-HR"/>
        </w:rPr>
        <w:t xml:space="preserve">akona o lokalnim porezima </w:t>
      </w:r>
      <w:r w:rsidR="008B2590">
        <w:rPr>
          <w:rFonts w:asciiTheme="minorHAnsi" w:hAnsiTheme="minorHAnsi" w:cstheme="minorHAnsi"/>
          <w:color w:val="000000"/>
          <w:lang w:eastAsia="hr-HR"/>
        </w:rPr>
        <w:t xml:space="preserve">i Zakon i izmjenama i dopunama Zakona o porezu na dohodak </w:t>
      </w:r>
      <w:r>
        <w:rPr>
          <w:rFonts w:asciiTheme="minorHAnsi" w:hAnsiTheme="minorHAnsi" w:cstheme="minorHAnsi"/>
          <w:color w:val="000000"/>
          <w:lang w:eastAsia="hr-HR"/>
        </w:rPr>
        <w:t>(„Narodne novine“ broj 114/2023.)</w:t>
      </w:r>
      <w:r w:rsidR="008B2590">
        <w:rPr>
          <w:rFonts w:asciiTheme="minorHAnsi" w:hAnsiTheme="minorHAnsi" w:cstheme="minorHAnsi"/>
          <w:color w:val="000000"/>
          <w:lang w:eastAsia="hr-HR"/>
        </w:rPr>
        <w:t xml:space="preserve">. </w:t>
      </w:r>
    </w:p>
    <w:p w14:paraId="210EBF82" w14:textId="25BB030B" w:rsidR="008B2590" w:rsidRDefault="008B2590" w:rsidP="001954A0">
      <w:pPr>
        <w:spacing w:after="0" w:line="240" w:lineRule="auto"/>
        <w:ind w:firstLine="708"/>
        <w:jc w:val="both"/>
        <w:rPr>
          <w:rStyle w:val="pt-zadanifontodlomka-000004"/>
          <w:rFonts w:asciiTheme="minorHAnsi" w:eastAsia="Times New Roman" w:hAnsiTheme="minorHAnsi" w:cstheme="minorHAnsi"/>
        </w:rPr>
      </w:pPr>
      <w:r w:rsidRPr="00D07785">
        <w:rPr>
          <w:rStyle w:val="pt-zadanifontodlomka-000004"/>
          <w:rFonts w:asciiTheme="minorHAnsi" w:eastAsia="Times New Roman" w:hAnsiTheme="minorHAnsi" w:cstheme="minorHAnsi"/>
        </w:rPr>
        <w:t>Promjene su usmjerene na povećanje fiskalne autonomije jedinica lokalne samouprave uz značajno  pojednostavljenje sustava oporezivanja dohotka.</w:t>
      </w:r>
      <w:r w:rsidRPr="00D07785">
        <w:rPr>
          <w:rStyle w:val="pt-zadanifontodlomka-000004"/>
          <w:rFonts w:asciiTheme="minorHAnsi" w:hAnsiTheme="minorHAnsi" w:cstheme="minorHAnsi"/>
        </w:rPr>
        <w:t xml:space="preserve"> </w:t>
      </w:r>
      <w:r w:rsidRPr="00D07785">
        <w:rPr>
          <w:rStyle w:val="pt-zadanifontodlomka-000004"/>
          <w:rFonts w:asciiTheme="minorHAnsi" w:eastAsia="Times New Roman" w:hAnsiTheme="minorHAnsi" w:cstheme="minorHAnsi"/>
        </w:rPr>
        <w:t xml:space="preserve">S obzirom na to da se porez na dohodak i prirez porezu na dohodak, na temelju zakonskih odredbi, utvrđuju i ubiru u pravilu istovremeno, paketom poreznih propisa </w:t>
      </w:r>
      <w:r w:rsidR="001954A0">
        <w:rPr>
          <w:rStyle w:val="pt-zadanifontodlomka-000004"/>
          <w:rFonts w:asciiTheme="minorHAnsi" w:eastAsia="Times New Roman" w:hAnsiTheme="minorHAnsi" w:cstheme="minorHAnsi"/>
        </w:rPr>
        <w:t>ujedinjavaju se</w:t>
      </w:r>
      <w:r w:rsidRPr="00D07785">
        <w:rPr>
          <w:rStyle w:val="pt-zadanifontodlomka-000004"/>
          <w:rFonts w:asciiTheme="minorHAnsi" w:eastAsia="Times New Roman" w:hAnsiTheme="minorHAnsi" w:cstheme="minorHAnsi"/>
        </w:rPr>
        <w:t xml:space="preserve"> ta dva javna davanja u jedno i to na način da se Izmjenama i dopunama Zakona o lokalnim porezima </w:t>
      </w:r>
      <w:r w:rsidR="001954A0">
        <w:rPr>
          <w:rStyle w:val="pt-zadanifontodlomka-000004"/>
          <w:rFonts w:asciiTheme="minorHAnsi" w:eastAsia="Times New Roman" w:hAnsiTheme="minorHAnsi" w:cstheme="minorHAnsi"/>
        </w:rPr>
        <w:t xml:space="preserve">ukida </w:t>
      </w:r>
      <w:r w:rsidRPr="00D07785">
        <w:rPr>
          <w:rStyle w:val="pt-zadanifontodlomka-000004"/>
          <w:rFonts w:asciiTheme="minorHAnsi" w:eastAsia="Times New Roman" w:hAnsiTheme="minorHAnsi" w:cstheme="minorHAnsi"/>
        </w:rPr>
        <w:t xml:space="preserve">prirez porezu na dohodak, dok se Izmjenama i dopunama Zakona o porezu na dohodak omogućava jedinicama lokalne samouprave da svojim odlukama samostalno upravljaju visinom stopa poreza na dohodak te da, bez obzira na ukidanje prireza porezu na dohodak, zadrže željenu razinu prihoda. </w:t>
      </w:r>
    </w:p>
    <w:p w14:paraId="6FE64796" w14:textId="1BA04099" w:rsidR="003C6626" w:rsidRPr="00D07785" w:rsidRDefault="003C6626" w:rsidP="005473AD">
      <w:pPr>
        <w:spacing w:after="0" w:line="240" w:lineRule="auto"/>
        <w:ind w:firstLine="708"/>
        <w:jc w:val="both"/>
        <w:rPr>
          <w:rFonts w:asciiTheme="minorHAnsi" w:hAnsiTheme="minorHAnsi" w:cstheme="minorHAnsi"/>
        </w:rPr>
      </w:pPr>
      <w:r>
        <w:rPr>
          <w:rFonts w:asciiTheme="minorHAnsi" w:hAnsiTheme="minorHAnsi" w:cstheme="minorHAnsi"/>
        </w:rPr>
        <w:t>Nadalje, s</w:t>
      </w:r>
      <w:r w:rsidRPr="003C6626">
        <w:rPr>
          <w:rFonts w:asciiTheme="minorHAnsi" w:hAnsiTheme="minorHAnsi" w:cstheme="minorHAnsi"/>
        </w:rPr>
        <w:t xml:space="preserve"> obzirom da su porez na dohodak u paušalnom iznosu po osnovi djelatnosti iznajmljivanja stanova, soba i postelja putnicima i turistima te organiziranja kampova i porez na kuće za odmor dva različita poreza koja se utvrđuju s dvije različite osnove odnosno na temelju dva različita zakona, </w:t>
      </w:r>
      <w:r>
        <w:rPr>
          <w:rFonts w:asciiTheme="minorHAnsi" w:hAnsiTheme="minorHAnsi" w:cstheme="minorHAnsi"/>
        </w:rPr>
        <w:t>propisuje se</w:t>
      </w:r>
      <w:r w:rsidRPr="003C6626">
        <w:rPr>
          <w:rFonts w:asciiTheme="minorHAnsi" w:hAnsiTheme="minorHAnsi" w:cstheme="minorHAnsi"/>
        </w:rPr>
        <w:t xml:space="preserve"> </w:t>
      </w:r>
      <w:r w:rsidR="005473AD">
        <w:rPr>
          <w:rFonts w:asciiTheme="minorHAnsi" w:hAnsiTheme="minorHAnsi" w:cstheme="minorHAnsi"/>
        </w:rPr>
        <w:t xml:space="preserve">da </w:t>
      </w:r>
      <w:r w:rsidRPr="003C6626">
        <w:rPr>
          <w:rFonts w:asciiTheme="minorHAnsi" w:hAnsiTheme="minorHAnsi" w:cstheme="minorHAnsi"/>
        </w:rPr>
        <w:t>obveza plaćanja poreza na dohodak po osnovi djelatnosti iznajmljivanja stanova, soba i postelja putnicima i turistima te organiziranja kampova prema odredbama posebnog propisa o porezu na dohodak nema utjecaja na utvrđivanje statusa kuće za odmor što znači da ona vlasnika kuće za odmor ne oslobađa od plaćanja poreza na kuće za odmor.</w:t>
      </w:r>
      <w:r>
        <w:rPr>
          <w:rFonts w:asciiTheme="minorHAnsi" w:hAnsiTheme="minorHAnsi" w:cstheme="minorHAnsi"/>
        </w:rPr>
        <w:t xml:space="preserve"> Također, povećan je raspon u kojem se određuje visina poreza na kuće za odmor sa 0,66 – 1,99 eura/m2 na 0,60 – 5 eura/m2.</w:t>
      </w:r>
    </w:p>
    <w:p w14:paraId="2CBEDFE3" w14:textId="0A88EAB2" w:rsidR="00E24C12" w:rsidRPr="009748EA" w:rsidRDefault="008F0393" w:rsidP="00E24C12">
      <w:pPr>
        <w:spacing w:after="0" w:line="240" w:lineRule="auto"/>
        <w:ind w:firstLine="708"/>
        <w:jc w:val="both"/>
        <w:rPr>
          <w:rFonts w:asciiTheme="minorHAnsi" w:hAnsiTheme="minorHAnsi" w:cstheme="minorHAnsi"/>
          <w:color w:val="000000"/>
          <w:lang w:eastAsia="hr-HR"/>
        </w:rPr>
      </w:pPr>
      <w:r>
        <w:rPr>
          <w:rFonts w:asciiTheme="minorHAnsi" w:hAnsiTheme="minorHAnsi" w:cstheme="minorHAnsi"/>
          <w:color w:val="000000"/>
          <w:lang w:eastAsia="hr-HR"/>
        </w:rPr>
        <w:t>U</w:t>
      </w:r>
      <w:r w:rsidR="00E24C12" w:rsidRPr="009748EA">
        <w:rPr>
          <w:rFonts w:asciiTheme="minorHAnsi" w:hAnsiTheme="minorHAnsi" w:cstheme="minorHAnsi"/>
          <w:color w:val="000000"/>
          <w:lang w:eastAsia="hr-HR"/>
        </w:rPr>
        <w:t xml:space="preserve"> članku 42.</w:t>
      </w:r>
      <w:r w:rsidR="00D07785">
        <w:rPr>
          <w:rFonts w:asciiTheme="minorHAnsi" w:hAnsiTheme="minorHAnsi" w:cstheme="minorHAnsi"/>
          <w:color w:val="000000"/>
          <w:lang w:eastAsia="hr-HR"/>
        </w:rPr>
        <w:t xml:space="preserve"> </w:t>
      </w:r>
      <w:r w:rsidR="00E24C12" w:rsidRPr="009748EA">
        <w:rPr>
          <w:rFonts w:asciiTheme="minorHAnsi" w:hAnsiTheme="minorHAnsi" w:cstheme="minorHAnsi"/>
          <w:color w:val="000000"/>
          <w:lang w:eastAsia="hr-HR"/>
        </w:rPr>
        <w:t>Zakona o lokalnim porezima („Narodne novine“ broj 115/16., 101/17. i 114/22.</w:t>
      </w:r>
      <w:r w:rsidR="00D07785">
        <w:rPr>
          <w:rFonts w:asciiTheme="minorHAnsi" w:hAnsiTheme="minorHAnsi" w:cstheme="minorHAnsi"/>
          <w:color w:val="000000"/>
          <w:lang w:eastAsia="hr-HR"/>
        </w:rPr>
        <w:t xml:space="preserve"> i 114/23.</w:t>
      </w:r>
      <w:r w:rsidR="00E24C12" w:rsidRPr="009748EA">
        <w:rPr>
          <w:rFonts w:asciiTheme="minorHAnsi" w:hAnsiTheme="minorHAnsi" w:cstheme="minorHAnsi"/>
          <w:color w:val="000000"/>
          <w:lang w:eastAsia="hr-HR"/>
        </w:rPr>
        <w:t>) propisano je da Predstavničko tijelo jedinice lokalne samouprave svojom Odlukom utvrđuje:</w:t>
      </w:r>
    </w:p>
    <w:p w14:paraId="58FE73C6" w14:textId="1242B971" w:rsidR="00E24C12" w:rsidRPr="009748EA" w:rsidRDefault="00D07785" w:rsidP="00E24C12">
      <w:pPr>
        <w:spacing w:after="0" w:line="240" w:lineRule="auto"/>
        <w:ind w:firstLine="708"/>
        <w:jc w:val="both"/>
        <w:rPr>
          <w:rFonts w:asciiTheme="minorHAnsi" w:hAnsiTheme="minorHAnsi" w:cstheme="minorHAnsi"/>
          <w:color w:val="000000"/>
          <w:lang w:eastAsia="hr-HR"/>
        </w:rPr>
      </w:pPr>
      <w:r>
        <w:rPr>
          <w:rFonts w:asciiTheme="minorHAnsi" w:hAnsiTheme="minorHAnsi" w:cstheme="minorHAnsi"/>
          <w:color w:val="000000"/>
          <w:lang w:eastAsia="hr-HR"/>
        </w:rPr>
        <w:t>1</w:t>
      </w:r>
      <w:r w:rsidR="00E24C12" w:rsidRPr="009748EA">
        <w:rPr>
          <w:rFonts w:asciiTheme="minorHAnsi" w:hAnsiTheme="minorHAnsi" w:cstheme="minorHAnsi"/>
          <w:color w:val="000000"/>
          <w:lang w:eastAsia="hr-HR"/>
        </w:rPr>
        <w:t>. za potrebe plaćanja poreza na potrošnju, visinu stope poreza na potrošnju i nadležno porezno tijelo za utvrđivanje i naplatu poreza,</w:t>
      </w:r>
    </w:p>
    <w:p w14:paraId="34AC45BA" w14:textId="7BC95DA0" w:rsidR="00E24C12" w:rsidRPr="009748EA" w:rsidRDefault="00D07785" w:rsidP="00E24C12">
      <w:pPr>
        <w:spacing w:after="0" w:line="240" w:lineRule="auto"/>
        <w:ind w:firstLine="708"/>
        <w:jc w:val="both"/>
        <w:rPr>
          <w:rFonts w:asciiTheme="minorHAnsi" w:hAnsiTheme="minorHAnsi" w:cstheme="minorHAnsi"/>
          <w:color w:val="000000"/>
          <w:lang w:eastAsia="hr-HR"/>
        </w:rPr>
      </w:pPr>
      <w:r>
        <w:rPr>
          <w:rFonts w:asciiTheme="minorHAnsi" w:hAnsiTheme="minorHAnsi" w:cstheme="minorHAnsi"/>
          <w:color w:val="000000"/>
          <w:lang w:eastAsia="hr-HR"/>
        </w:rPr>
        <w:t>2</w:t>
      </w:r>
      <w:r w:rsidR="00E24C12" w:rsidRPr="009748EA">
        <w:rPr>
          <w:rFonts w:asciiTheme="minorHAnsi" w:hAnsiTheme="minorHAnsi" w:cstheme="minorHAnsi"/>
          <w:color w:val="000000"/>
          <w:lang w:eastAsia="hr-HR"/>
        </w:rPr>
        <w:t>. za potrebe plaćanja poreza na kuće za odmor, visinu poreza na kuće za odmor, a ovisno o mjestu, starosti, stanju infrastrukture te drugim okolnostima bitnim za korištenje kuće za odmor, i nadležno porezno tijelo za utvrđivanje i naplatu poreza,</w:t>
      </w:r>
    </w:p>
    <w:p w14:paraId="4FFBBF65" w14:textId="30285921" w:rsidR="00E24C12" w:rsidRPr="009748EA" w:rsidRDefault="00D07785" w:rsidP="00E24C12">
      <w:pPr>
        <w:spacing w:after="0" w:line="240" w:lineRule="auto"/>
        <w:ind w:firstLine="708"/>
        <w:jc w:val="both"/>
        <w:rPr>
          <w:rFonts w:asciiTheme="minorHAnsi" w:hAnsiTheme="minorHAnsi" w:cstheme="minorHAnsi"/>
          <w:color w:val="000000"/>
          <w:lang w:eastAsia="hr-HR"/>
        </w:rPr>
      </w:pPr>
      <w:r>
        <w:rPr>
          <w:rFonts w:asciiTheme="minorHAnsi" w:hAnsiTheme="minorHAnsi" w:cstheme="minorHAnsi"/>
          <w:color w:val="000000"/>
          <w:lang w:eastAsia="hr-HR"/>
        </w:rPr>
        <w:t>3</w:t>
      </w:r>
      <w:r w:rsidR="00E24C12" w:rsidRPr="009748EA">
        <w:rPr>
          <w:rFonts w:asciiTheme="minorHAnsi" w:hAnsiTheme="minorHAnsi" w:cstheme="minorHAnsi"/>
          <w:color w:val="000000"/>
          <w:lang w:eastAsia="hr-HR"/>
        </w:rPr>
        <w:t>. za potrebe plaćanja poreza na korištenje javnih površina, što se smatra javnom površinom, visinu, način i uvjete plaćanja poreza na korištenje javnih površina, kao i nadležno porezno tijelo za utvrđivanje i naplatu poreza.</w:t>
      </w:r>
    </w:p>
    <w:p w14:paraId="07EA62D5" w14:textId="77777777" w:rsidR="00E24C12" w:rsidRDefault="00E24C12" w:rsidP="00E24C12">
      <w:pPr>
        <w:spacing w:after="0" w:line="240" w:lineRule="auto"/>
        <w:ind w:firstLine="708"/>
        <w:jc w:val="both"/>
        <w:rPr>
          <w:rFonts w:asciiTheme="minorHAnsi" w:hAnsiTheme="minorHAnsi" w:cstheme="minorHAnsi"/>
          <w:lang w:eastAsia="hr-HR"/>
        </w:rPr>
      </w:pPr>
      <w:r w:rsidRPr="00013C91">
        <w:rPr>
          <w:rFonts w:asciiTheme="minorHAnsi" w:hAnsiTheme="minorHAnsi" w:cstheme="minorHAnsi"/>
          <w:lang w:eastAsia="hr-HR"/>
        </w:rPr>
        <w:t>Odluka predstavničkog tijela može se mijenjati najkasnije do 15. prosinca tekuće godine, a primjenjuje se od 1. siječnja iduće godine.</w:t>
      </w:r>
    </w:p>
    <w:p w14:paraId="77F329D7" w14:textId="77777777" w:rsidR="00E24C12" w:rsidRPr="00013C91" w:rsidRDefault="00E24C12" w:rsidP="00E24C12">
      <w:pPr>
        <w:spacing w:after="0" w:line="240" w:lineRule="auto"/>
        <w:jc w:val="both"/>
        <w:rPr>
          <w:rFonts w:asciiTheme="minorHAnsi" w:hAnsiTheme="minorHAnsi" w:cstheme="minorHAnsi"/>
          <w:lang w:eastAsia="hr-HR"/>
        </w:rPr>
      </w:pPr>
    </w:p>
    <w:p w14:paraId="4699222E" w14:textId="77777777" w:rsidR="00E24C12" w:rsidRPr="009748EA" w:rsidRDefault="00E24C12" w:rsidP="00E24C12">
      <w:pPr>
        <w:spacing w:after="0" w:line="240" w:lineRule="auto"/>
        <w:jc w:val="both"/>
        <w:rPr>
          <w:rFonts w:asciiTheme="minorHAnsi" w:hAnsiTheme="minorHAnsi" w:cstheme="minorHAnsi"/>
          <w:b/>
          <w:bCs/>
          <w:color w:val="000000"/>
          <w:lang w:eastAsia="hr-HR"/>
        </w:rPr>
      </w:pPr>
      <w:r w:rsidRPr="009748EA">
        <w:rPr>
          <w:rFonts w:asciiTheme="minorHAnsi" w:hAnsiTheme="minorHAnsi" w:cstheme="minorHAnsi"/>
          <w:b/>
          <w:bCs/>
          <w:color w:val="000000"/>
          <w:lang w:eastAsia="hr-HR"/>
        </w:rPr>
        <w:t>II. OCJENA STANJA</w:t>
      </w:r>
    </w:p>
    <w:p w14:paraId="7BC108F6" w14:textId="77777777" w:rsidR="00E24C12" w:rsidRDefault="00E24C12" w:rsidP="00E24C12">
      <w:pPr>
        <w:spacing w:after="0" w:line="240" w:lineRule="auto"/>
        <w:jc w:val="both"/>
        <w:rPr>
          <w:rFonts w:asciiTheme="minorHAnsi" w:hAnsiTheme="minorHAnsi" w:cstheme="minorHAnsi"/>
          <w:color w:val="000000"/>
          <w:lang w:eastAsia="hr-HR"/>
        </w:rPr>
      </w:pPr>
    </w:p>
    <w:p w14:paraId="094C6328" w14:textId="188B589E" w:rsidR="00D07785" w:rsidRDefault="00D07785" w:rsidP="00E24C12">
      <w:pPr>
        <w:spacing w:after="0" w:line="240" w:lineRule="auto"/>
        <w:ind w:firstLine="708"/>
        <w:jc w:val="both"/>
        <w:rPr>
          <w:rFonts w:asciiTheme="minorHAnsi" w:hAnsiTheme="minorHAnsi" w:cstheme="minorHAnsi"/>
          <w:color w:val="000000"/>
          <w:lang w:eastAsia="hr-HR"/>
        </w:rPr>
      </w:pPr>
      <w:r>
        <w:rPr>
          <w:rFonts w:asciiTheme="minorHAnsi" w:hAnsiTheme="minorHAnsi" w:cstheme="minorHAnsi"/>
          <w:color w:val="000000"/>
          <w:lang w:eastAsia="hr-HR"/>
        </w:rPr>
        <w:t xml:space="preserve">Trenutno je na snazi Odluka o porezima Grada Pazina („Službene novine Grada Pazina“ broj 15/17, 43/17 i 51/22). Navedenom Odlukom propisana je </w:t>
      </w:r>
      <w:r w:rsidR="004304C8">
        <w:rPr>
          <w:rFonts w:asciiTheme="minorHAnsi" w:hAnsiTheme="minorHAnsi" w:cstheme="minorHAnsi"/>
          <w:color w:val="000000"/>
          <w:lang w:eastAsia="hr-HR"/>
        </w:rPr>
        <w:t>stopa</w:t>
      </w:r>
      <w:r>
        <w:rPr>
          <w:rFonts w:asciiTheme="minorHAnsi" w:hAnsiTheme="minorHAnsi" w:cstheme="minorHAnsi"/>
          <w:color w:val="000000"/>
          <w:lang w:eastAsia="hr-HR"/>
        </w:rPr>
        <w:t xml:space="preserve"> prireza </w:t>
      </w:r>
      <w:r w:rsidR="004304C8">
        <w:rPr>
          <w:rFonts w:asciiTheme="minorHAnsi" w:hAnsiTheme="minorHAnsi" w:cstheme="minorHAnsi"/>
          <w:color w:val="000000"/>
          <w:lang w:eastAsia="hr-HR"/>
        </w:rPr>
        <w:t xml:space="preserve">porezu na dohodak u visini 9%. Izmjenama i dopunama </w:t>
      </w:r>
      <w:r w:rsidR="008F0393">
        <w:rPr>
          <w:rFonts w:asciiTheme="minorHAnsi" w:hAnsiTheme="minorHAnsi" w:cstheme="minorHAnsi"/>
          <w:color w:val="000000"/>
          <w:lang w:eastAsia="hr-HR"/>
        </w:rPr>
        <w:t>Zakona o lokalnim o porezima</w:t>
      </w:r>
      <w:r w:rsidR="004304C8">
        <w:rPr>
          <w:rFonts w:asciiTheme="minorHAnsi" w:hAnsiTheme="minorHAnsi" w:cstheme="minorHAnsi"/>
          <w:color w:val="000000"/>
          <w:lang w:eastAsia="hr-HR"/>
        </w:rPr>
        <w:t xml:space="preserve">, prirez se ukida stoga je potrebno izmijeniti Odluku o porezima Grada Pazina. </w:t>
      </w:r>
    </w:p>
    <w:p w14:paraId="088DE37A" w14:textId="79565B37" w:rsidR="00E24C12" w:rsidRPr="003D7743" w:rsidRDefault="00E24C12" w:rsidP="00E24C12">
      <w:pPr>
        <w:spacing w:after="0" w:line="240" w:lineRule="auto"/>
        <w:ind w:firstLine="708"/>
        <w:jc w:val="both"/>
        <w:rPr>
          <w:rFonts w:asciiTheme="minorHAnsi" w:hAnsiTheme="minorHAnsi" w:cstheme="minorHAnsi"/>
          <w:lang w:eastAsia="hr-HR"/>
        </w:rPr>
      </w:pPr>
      <w:r w:rsidRPr="003D7743">
        <w:rPr>
          <w:rFonts w:asciiTheme="minorHAnsi" w:hAnsiTheme="minorHAnsi" w:cstheme="minorHAnsi"/>
          <w:lang w:eastAsia="hr-HR"/>
        </w:rPr>
        <w:t xml:space="preserve">Također, sadašnju Odluku treba doraditi u smislu određivanja visine poreza na </w:t>
      </w:r>
      <w:r w:rsidR="008F0393">
        <w:rPr>
          <w:rFonts w:asciiTheme="minorHAnsi" w:hAnsiTheme="minorHAnsi" w:cstheme="minorHAnsi"/>
          <w:lang w:eastAsia="hr-HR"/>
        </w:rPr>
        <w:t xml:space="preserve">kuće za odmor i </w:t>
      </w:r>
      <w:r w:rsidRPr="003D7743">
        <w:rPr>
          <w:rFonts w:asciiTheme="minorHAnsi" w:hAnsiTheme="minorHAnsi" w:cstheme="minorHAnsi"/>
          <w:lang w:eastAsia="hr-HR"/>
        </w:rPr>
        <w:t>korištenje javnih površina</w:t>
      </w:r>
      <w:r w:rsidR="008F0393">
        <w:rPr>
          <w:rFonts w:asciiTheme="minorHAnsi" w:hAnsiTheme="minorHAnsi" w:cstheme="minorHAnsi"/>
          <w:lang w:eastAsia="hr-HR"/>
        </w:rPr>
        <w:t>.</w:t>
      </w:r>
      <w:r w:rsidRPr="003D7743">
        <w:rPr>
          <w:rFonts w:asciiTheme="minorHAnsi" w:hAnsiTheme="minorHAnsi" w:cstheme="minorHAnsi"/>
          <w:lang w:eastAsia="hr-HR"/>
        </w:rPr>
        <w:t xml:space="preserve"> </w:t>
      </w:r>
      <w:r w:rsidR="008F0393">
        <w:rPr>
          <w:rFonts w:asciiTheme="minorHAnsi" w:hAnsiTheme="minorHAnsi" w:cstheme="minorHAnsi"/>
          <w:lang w:eastAsia="hr-HR"/>
        </w:rPr>
        <w:t>N</w:t>
      </w:r>
      <w:r w:rsidR="008F0393" w:rsidRPr="008F0393">
        <w:rPr>
          <w:rFonts w:asciiTheme="minorHAnsi" w:hAnsiTheme="minorHAnsi" w:cstheme="minorHAnsi"/>
          <w:lang w:eastAsia="hr-HR"/>
        </w:rPr>
        <w:t>ovčani iznosi izračunati su uz primjenu općih pravila za preračunavanje i zaokruživanje iz Zakona o uvođenju eura kao službene valute u Republici Hrvatskoj („Narodne novine“, br. 57/22. i 88/22. – ispravak), što je dovelo do nepraktičnosti u primjeni te se predlaže zaokružiti iznose,</w:t>
      </w:r>
      <w:r w:rsidR="008F0393">
        <w:rPr>
          <w:rFonts w:asciiTheme="minorHAnsi" w:hAnsiTheme="minorHAnsi" w:cstheme="minorHAnsi"/>
          <w:lang w:eastAsia="hr-HR"/>
        </w:rPr>
        <w:t xml:space="preserve"> te </w:t>
      </w:r>
      <w:r w:rsidR="005473AD">
        <w:rPr>
          <w:rFonts w:asciiTheme="minorHAnsi" w:hAnsiTheme="minorHAnsi" w:cstheme="minorHAnsi"/>
          <w:lang w:eastAsia="hr-HR"/>
        </w:rPr>
        <w:t>pojedine</w:t>
      </w:r>
      <w:r w:rsidR="008F0393">
        <w:rPr>
          <w:rFonts w:asciiTheme="minorHAnsi" w:hAnsiTheme="minorHAnsi" w:cstheme="minorHAnsi"/>
          <w:lang w:eastAsia="hr-HR"/>
        </w:rPr>
        <w:t xml:space="preserve"> povećati u skladu s općim povećanjem cijena i rastom plaća u RH.</w:t>
      </w:r>
    </w:p>
    <w:p w14:paraId="465C73EB" w14:textId="6AC27085" w:rsidR="00E24C12" w:rsidRPr="003D7743" w:rsidRDefault="00E24C12" w:rsidP="00E24C12">
      <w:pPr>
        <w:spacing w:after="0" w:line="240" w:lineRule="auto"/>
        <w:ind w:firstLine="708"/>
        <w:jc w:val="both"/>
        <w:rPr>
          <w:rFonts w:asciiTheme="minorHAnsi" w:hAnsiTheme="minorHAnsi" w:cstheme="minorHAnsi"/>
          <w:lang w:eastAsia="hr-HR"/>
        </w:rPr>
      </w:pPr>
      <w:r w:rsidRPr="003D7743">
        <w:rPr>
          <w:rFonts w:asciiTheme="minorHAnsi" w:hAnsiTheme="minorHAnsi" w:cstheme="minorHAnsi"/>
          <w:lang w:eastAsia="hr-HR"/>
        </w:rPr>
        <w:t xml:space="preserve">Zbog </w:t>
      </w:r>
      <w:r w:rsidR="008F0393">
        <w:rPr>
          <w:rFonts w:asciiTheme="minorHAnsi" w:hAnsiTheme="minorHAnsi" w:cstheme="minorHAnsi"/>
          <w:lang w:eastAsia="hr-HR"/>
        </w:rPr>
        <w:t xml:space="preserve"> veće količine potrebnih izmjena</w:t>
      </w:r>
      <w:r w:rsidRPr="003D7743">
        <w:rPr>
          <w:rFonts w:asciiTheme="minorHAnsi" w:hAnsiTheme="minorHAnsi" w:cstheme="minorHAnsi"/>
          <w:lang w:eastAsia="hr-HR"/>
        </w:rPr>
        <w:t xml:space="preserve">, prišlo se </w:t>
      </w:r>
      <w:r w:rsidR="008F0393">
        <w:rPr>
          <w:rFonts w:asciiTheme="minorHAnsi" w:hAnsiTheme="minorHAnsi" w:cstheme="minorHAnsi"/>
          <w:lang w:eastAsia="hr-HR"/>
        </w:rPr>
        <w:t>izradi nove Odluke o porezima Grada Pazina.</w:t>
      </w:r>
      <w:r w:rsidRPr="003D7743">
        <w:rPr>
          <w:rFonts w:asciiTheme="minorHAnsi" w:hAnsiTheme="minorHAnsi" w:cstheme="minorHAnsi"/>
          <w:lang w:eastAsia="hr-HR"/>
        </w:rPr>
        <w:t xml:space="preserve">  </w:t>
      </w:r>
    </w:p>
    <w:p w14:paraId="63D7EBD7" w14:textId="77777777" w:rsidR="00E24C12" w:rsidRDefault="00E24C12" w:rsidP="00E24C12">
      <w:pPr>
        <w:spacing w:after="0" w:line="240" w:lineRule="auto"/>
        <w:jc w:val="both"/>
        <w:rPr>
          <w:rFonts w:asciiTheme="minorHAnsi" w:hAnsiTheme="minorHAnsi" w:cstheme="minorHAnsi"/>
          <w:color w:val="000000"/>
          <w:lang w:eastAsia="hr-HR"/>
        </w:rPr>
      </w:pPr>
    </w:p>
    <w:p w14:paraId="6D7F7F67" w14:textId="6FB71B20" w:rsidR="00E24C12" w:rsidRPr="009748EA" w:rsidRDefault="00E24C12" w:rsidP="00E24C12">
      <w:pPr>
        <w:spacing w:after="0" w:line="240" w:lineRule="auto"/>
        <w:jc w:val="both"/>
        <w:rPr>
          <w:rFonts w:asciiTheme="minorHAnsi" w:hAnsiTheme="minorHAnsi" w:cstheme="minorHAnsi"/>
          <w:b/>
          <w:bCs/>
          <w:color w:val="000000"/>
          <w:lang w:eastAsia="hr-HR"/>
        </w:rPr>
      </w:pPr>
      <w:r w:rsidRPr="007442E8">
        <w:rPr>
          <w:rFonts w:asciiTheme="minorHAnsi" w:hAnsiTheme="minorHAnsi" w:cstheme="minorHAnsi"/>
          <w:b/>
          <w:bCs/>
          <w:color w:val="000000"/>
          <w:lang w:eastAsia="hr-HR"/>
        </w:rPr>
        <w:t>III. PRIJEDLOG ODLUKE O POREZIMA GRADA PAZINA</w:t>
      </w:r>
    </w:p>
    <w:p w14:paraId="4F478CA0" w14:textId="77777777" w:rsidR="00E24C12" w:rsidRDefault="00E24C12" w:rsidP="00E24C12">
      <w:pPr>
        <w:spacing w:after="0" w:line="240" w:lineRule="auto"/>
        <w:ind w:firstLine="708"/>
        <w:jc w:val="both"/>
        <w:rPr>
          <w:rFonts w:asciiTheme="minorHAnsi" w:hAnsiTheme="minorHAnsi" w:cstheme="minorHAnsi"/>
          <w:color w:val="000000"/>
          <w:lang w:eastAsia="hr-HR"/>
        </w:rPr>
      </w:pPr>
    </w:p>
    <w:p w14:paraId="0355F742" w14:textId="779CC5E9" w:rsidR="00165FC0" w:rsidRDefault="00E24C12" w:rsidP="00E24C12">
      <w:pPr>
        <w:spacing w:after="0" w:line="240" w:lineRule="auto"/>
        <w:ind w:firstLine="708"/>
        <w:jc w:val="both"/>
        <w:rPr>
          <w:rFonts w:asciiTheme="minorHAnsi" w:hAnsiTheme="minorHAnsi" w:cstheme="minorHAnsi"/>
          <w:color w:val="000000"/>
          <w:lang w:eastAsia="hr-HR"/>
        </w:rPr>
      </w:pPr>
      <w:r>
        <w:rPr>
          <w:rFonts w:asciiTheme="minorHAnsi" w:hAnsiTheme="minorHAnsi" w:cstheme="minorHAnsi"/>
          <w:color w:val="000000"/>
          <w:lang w:eastAsia="hr-HR"/>
        </w:rPr>
        <w:lastRenderedPageBreak/>
        <w:t xml:space="preserve">U </w:t>
      </w:r>
      <w:r w:rsidR="00165FC0">
        <w:rPr>
          <w:rFonts w:asciiTheme="minorHAnsi" w:hAnsiTheme="minorHAnsi" w:cstheme="minorHAnsi"/>
          <w:color w:val="000000"/>
          <w:lang w:eastAsia="hr-HR"/>
        </w:rPr>
        <w:t xml:space="preserve">prijedlogu nove </w:t>
      </w:r>
      <w:r>
        <w:rPr>
          <w:rFonts w:asciiTheme="minorHAnsi" w:hAnsiTheme="minorHAnsi" w:cstheme="minorHAnsi"/>
          <w:color w:val="000000"/>
          <w:lang w:eastAsia="hr-HR"/>
        </w:rPr>
        <w:t>Odlu</w:t>
      </w:r>
      <w:r w:rsidR="00165FC0">
        <w:rPr>
          <w:rFonts w:asciiTheme="minorHAnsi" w:hAnsiTheme="minorHAnsi" w:cstheme="minorHAnsi"/>
          <w:color w:val="000000"/>
          <w:lang w:eastAsia="hr-HR"/>
        </w:rPr>
        <w:t xml:space="preserve">ke </w:t>
      </w:r>
      <w:r>
        <w:rPr>
          <w:rFonts w:asciiTheme="minorHAnsi" w:hAnsiTheme="minorHAnsi" w:cstheme="minorHAnsi"/>
          <w:color w:val="000000"/>
          <w:lang w:eastAsia="hr-HR"/>
        </w:rPr>
        <w:t xml:space="preserve">o porezima Grada Pazina </w:t>
      </w:r>
      <w:r w:rsidR="005473AD">
        <w:rPr>
          <w:rFonts w:asciiTheme="minorHAnsi" w:hAnsiTheme="minorHAnsi" w:cstheme="minorHAnsi"/>
          <w:color w:val="000000"/>
          <w:lang w:eastAsia="hr-HR"/>
        </w:rPr>
        <w:t>brišu se</w:t>
      </w:r>
      <w:r w:rsidR="00165FC0">
        <w:rPr>
          <w:rFonts w:asciiTheme="minorHAnsi" w:hAnsiTheme="minorHAnsi" w:cstheme="minorHAnsi"/>
          <w:color w:val="000000"/>
          <w:lang w:eastAsia="hr-HR"/>
        </w:rPr>
        <w:t xml:space="preserve"> odredbe vezane za utvrđivanje prireza porezu na dohodak utvrđene u člancima 3. i 4. trenutno važeće Odluke.</w:t>
      </w:r>
    </w:p>
    <w:p w14:paraId="3F2F7293" w14:textId="77777777" w:rsidR="009B547E" w:rsidRDefault="00165FC0" w:rsidP="009B547E">
      <w:pPr>
        <w:spacing w:after="0" w:line="240" w:lineRule="auto"/>
        <w:ind w:firstLine="708"/>
        <w:jc w:val="both"/>
        <w:rPr>
          <w:rFonts w:asciiTheme="minorHAnsi" w:hAnsiTheme="minorHAnsi" w:cstheme="minorHAnsi"/>
          <w:color w:val="000000"/>
          <w:lang w:eastAsia="hr-HR"/>
        </w:rPr>
      </w:pPr>
      <w:r>
        <w:rPr>
          <w:rFonts w:asciiTheme="minorHAnsi" w:hAnsiTheme="minorHAnsi" w:cstheme="minorHAnsi"/>
          <w:color w:val="000000"/>
          <w:lang w:eastAsia="hr-HR"/>
        </w:rPr>
        <w:t xml:space="preserve">Što se tiče </w:t>
      </w:r>
      <w:r w:rsidR="00E24C12">
        <w:rPr>
          <w:rFonts w:asciiTheme="minorHAnsi" w:hAnsiTheme="minorHAnsi" w:cstheme="minorHAnsi"/>
          <w:color w:val="000000"/>
          <w:lang w:eastAsia="hr-HR"/>
        </w:rPr>
        <w:t xml:space="preserve">poreza na kuće za odmor, </w:t>
      </w:r>
      <w:r>
        <w:rPr>
          <w:rFonts w:asciiTheme="minorHAnsi" w:hAnsiTheme="minorHAnsi" w:cstheme="minorHAnsi"/>
          <w:color w:val="000000"/>
          <w:lang w:eastAsia="hr-HR"/>
        </w:rPr>
        <w:t xml:space="preserve">u članku 9. dodaje se odredba kojom se jasno definira da obveza plaćanja </w:t>
      </w:r>
      <w:r w:rsidRPr="00165FC0">
        <w:rPr>
          <w:rFonts w:asciiTheme="minorHAnsi" w:hAnsiTheme="minorHAnsi" w:cstheme="minorHAnsi"/>
          <w:color w:val="000000"/>
          <w:lang w:eastAsia="hr-HR"/>
        </w:rPr>
        <w:t>porez</w:t>
      </w:r>
      <w:r>
        <w:rPr>
          <w:rFonts w:asciiTheme="minorHAnsi" w:hAnsiTheme="minorHAnsi" w:cstheme="minorHAnsi"/>
          <w:color w:val="000000"/>
          <w:lang w:eastAsia="hr-HR"/>
        </w:rPr>
        <w:t>a</w:t>
      </w:r>
      <w:r w:rsidRPr="00165FC0">
        <w:rPr>
          <w:rFonts w:asciiTheme="minorHAnsi" w:hAnsiTheme="minorHAnsi" w:cstheme="minorHAnsi"/>
          <w:color w:val="000000"/>
          <w:lang w:eastAsia="hr-HR"/>
        </w:rPr>
        <w:t xml:space="preserve"> na dohodak u paušalnom iznosu po osnovi djelatnosti iznajmljivanja stanova, soba i postelja putnicima i turistima te organiziranja kampova</w:t>
      </w:r>
      <w:r>
        <w:rPr>
          <w:rFonts w:asciiTheme="minorHAnsi" w:hAnsiTheme="minorHAnsi" w:cstheme="minorHAnsi"/>
          <w:color w:val="000000"/>
          <w:lang w:eastAsia="hr-HR"/>
        </w:rPr>
        <w:t xml:space="preserve"> ne utječe na utvrđivanje statusa kuće za odmor tj. ne izuzima od obveze plaćanja porez</w:t>
      </w:r>
      <w:r w:rsidR="009B547E">
        <w:rPr>
          <w:rFonts w:asciiTheme="minorHAnsi" w:hAnsiTheme="minorHAnsi" w:cstheme="minorHAnsi"/>
          <w:color w:val="000000"/>
          <w:lang w:eastAsia="hr-HR"/>
        </w:rPr>
        <w:t>a</w:t>
      </w:r>
      <w:r>
        <w:rPr>
          <w:rFonts w:asciiTheme="minorHAnsi" w:hAnsiTheme="minorHAnsi" w:cstheme="minorHAnsi"/>
          <w:color w:val="000000"/>
          <w:lang w:eastAsia="hr-HR"/>
        </w:rPr>
        <w:t xml:space="preserve"> na kuće za odmor.</w:t>
      </w:r>
    </w:p>
    <w:p w14:paraId="18BEA7BA" w14:textId="136AF8ED" w:rsidR="009B547E" w:rsidRDefault="00165FC0" w:rsidP="009B547E">
      <w:pPr>
        <w:spacing w:after="0" w:line="240" w:lineRule="auto"/>
        <w:ind w:firstLine="708"/>
        <w:jc w:val="both"/>
        <w:rPr>
          <w:rFonts w:asciiTheme="minorHAnsi" w:hAnsiTheme="minorHAnsi" w:cstheme="minorHAnsi"/>
          <w:color w:val="000000"/>
          <w:lang w:eastAsia="hr-HR"/>
        </w:rPr>
      </w:pPr>
      <w:r>
        <w:rPr>
          <w:rFonts w:asciiTheme="minorHAnsi" w:hAnsiTheme="minorHAnsi" w:cstheme="minorHAnsi"/>
          <w:color w:val="000000"/>
          <w:lang w:eastAsia="hr-HR"/>
        </w:rPr>
        <w:t>U</w:t>
      </w:r>
      <w:r w:rsidR="00E24C12">
        <w:rPr>
          <w:rFonts w:asciiTheme="minorHAnsi" w:hAnsiTheme="minorHAnsi" w:cstheme="minorHAnsi"/>
          <w:color w:val="000000"/>
          <w:lang w:eastAsia="hr-HR"/>
        </w:rPr>
        <w:t xml:space="preserve"> članku </w:t>
      </w:r>
      <w:r>
        <w:rPr>
          <w:rFonts w:asciiTheme="minorHAnsi" w:hAnsiTheme="minorHAnsi" w:cstheme="minorHAnsi"/>
          <w:color w:val="000000"/>
          <w:lang w:eastAsia="hr-HR"/>
        </w:rPr>
        <w:t>10</w:t>
      </w:r>
      <w:r w:rsidR="00E24C12">
        <w:rPr>
          <w:rFonts w:asciiTheme="minorHAnsi" w:hAnsiTheme="minorHAnsi" w:cstheme="minorHAnsi"/>
          <w:color w:val="000000"/>
          <w:lang w:eastAsia="hr-HR"/>
        </w:rPr>
        <w:t xml:space="preserve">. stavku 1. </w:t>
      </w:r>
      <w:r w:rsidR="009B547E">
        <w:rPr>
          <w:rFonts w:asciiTheme="minorHAnsi" w:hAnsiTheme="minorHAnsi" w:cstheme="minorHAnsi"/>
          <w:color w:val="000000"/>
          <w:lang w:eastAsia="hr-HR"/>
        </w:rPr>
        <w:t>definira se</w:t>
      </w:r>
      <w:r w:rsidR="00E24C12">
        <w:rPr>
          <w:rFonts w:asciiTheme="minorHAnsi" w:hAnsiTheme="minorHAnsi" w:cstheme="minorHAnsi"/>
          <w:color w:val="000000"/>
          <w:lang w:eastAsia="hr-HR"/>
        </w:rPr>
        <w:t xml:space="preserve"> </w:t>
      </w:r>
      <w:r w:rsidR="009B547E">
        <w:rPr>
          <w:rFonts w:asciiTheme="minorHAnsi" w:hAnsiTheme="minorHAnsi" w:cstheme="minorHAnsi"/>
          <w:color w:val="000000"/>
          <w:lang w:eastAsia="hr-HR"/>
        </w:rPr>
        <w:t xml:space="preserve">plaćanje </w:t>
      </w:r>
      <w:r w:rsidR="00E24C12">
        <w:rPr>
          <w:rFonts w:asciiTheme="minorHAnsi" w:hAnsiTheme="minorHAnsi" w:cstheme="minorHAnsi"/>
          <w:color w:val="000000"/>
          <w:lang w:eastAsia="hr-HR"/>
        </w:rPr>
        <w:t>godišnj</w:t>
      </w:r>
      <w:r w:rsidR="009B547E">
        <w:rPr>
          <w:rFonts w:asciiTheme="minorHAnsi" w:hAnsiTheme="minorHAnsi" w:cstheme="minorHAnsi"/>
          <w:color w:val="000000"/>
          <w:lang w:eastAsia="hr-HR"/>
        </w:rPr>
        <w:t>eg</w:t>
      </w:r>
      <w:r w:rsidR="00E24C12">
        <w:rPr>
          <w:rFonts w:asciiTheme="minorHAnsi" w:hAnsiTheme="minorHAnsi" w:cstheme="minorHAnsi"/>
          <w:color w:val="000000"/>
          <w:lang w:eastAsia="hr-HR"/>
        </w:rPr>
        <w:t xml:space="preserve"> iznos</w:t>
      </w:r>
      <w:r w:rsidR="009B547E">
        <w:rPr>
          <w:rFonts w:asciiTheme="minorHAnsi" w:hAnsiTheme="minorHAnsi" w:cstheme="minorHAnsi"/>
          <w:color w:val="000000"/>
          <w:lang w:eastAsia="hr-HR"/>
        </w:rPr>
        <w:t>a</w:t>
      </w:r>
      <w:r w:rsidR="00E24C12">
        <w:rPr>
          <w:rFonts w:asciiTheme="minorHAnsi" w:hAnsiTheme="minorHAnsi" w:cstheme="minorHAnsi"/>
          <w:color w:val="000000"/>
          <w:lang w:eastAsia="hr-HR"/>
        </w:rPr>
        <w:t xml:space="preserve"> u visini </w:t>
      </w:r>
      <w:r w:rsidR="009B547E">
        <w:rPr>
          <w:rFonts w:asciiTheme="minorHAnsi" w:hAnsiTheme="minorHAnsi" w:cstheme="minorHAnsi"/>
          <w:color w:val="000000"/>
          <w:lang w:eastAsia="hr-HR"/>
        </w:rPr>
        <w:t>4</w:t>
      </w:r>
      <w:r>
        <w:rPr>
          <w:rFonts w:asciiTheme="minorHAnsi" w:hAnsiTheme="minorHAnsi" w:cstheme="minorHAnsi"/>
          <w:color w:val="000000"/>
          <w:lang w:eastAsia="hr-HR"/>
        </w:rPr>
        <w:t xml:space="preserve"> eura</w:t>
      </w:r>
      <w:r w:rsidR="00E24C12">
        <w:rPr>
          <w:rFonts w:asciiTheme="minorHAnsi" w:hAnsiTheme="minorHAnsi" w:cstheme="minorHAnsi"/>
          <w:color w:val="000000"/>
          <w:lang w:eastAsia="hr-HR"/>
        </w:rPr>
        <w:t>/</w:t>
      </w:r>
      <w:r w:rsidR="00E24C12" w:rsidRPr="003D7743">
        <w:rPr>
          <w:rFonts w:asciiTheme="minorHAnsi" w:hAnsiTheme="minorHAnsi" w:cstheme="minorHAnsi"/>
          <w:bCs/>
          <w:color w:val="000000"/>
          <w:lang w:eastAsia="hr-HR"/>
        </w:rPr>
        <w:t xml:space="preserve">m² </w:t>
      </w:r>
      <w:r w:rsidR="00E24C12">
        <w:rPr>
          <w:rFonts w:asciiTheme="minorHAnsi" w:hAnsiTheme="minorHAnsi" w:cstheme="minorHAnsi"/>
          <w:color w:val="000000"/>
          <w:lang w:eastAsia="hr-HR"/>
        </w:rPr>
        <w:t xml:space="preserve">korisne površine kuće za odmor, </w:t>
      </w:r>
      <w:r w:rsidR="009B547E">
        <w:rPr>
          <w:rFonts w:asciiTheme="minorHAnsi" w:hAnsiTheme="minorHAnsi" w:cstheme="minorHAnsi"/>
          <w:color w:val="000000"/>
          <w:lang w:eastAsia="hr-HR"/>
        </w:rPr>
        <w:t>dok je važećom Odlukom definiran iznos od 1,99 eur</w:t>
      </w:r>
      <w:r w:rsidR="001954A0">
        <w:rPr>
          <w:rFonts w:asciiTheme="minorHAnsi" w:hAnsiTheme="minorHAnsi" w:cstheme="minorHAnsi"/>
          <w:color w:val="000000"/>
          <w:lang w:eastAsia="hr-HR"/>
        </w:rPr>
        <w:t>a</w:t>
      </w:r>
      <w:r w:rsidR="009B547E">
        <w:rPr>
          <w:rFonts w:asciiTheme="minorHAnsi" w:hAnsiTheme="minorHAnsi" w:cstheme="minorHAnsi"/>
          <w:color w:val="000000"/>
          <w:lang w:eastAsia="hr-HR"/>
        </w:rPr>
        <w:t xml:space="preserve">/m2. </w:t>
      </w:r>
    </w:p>
    <w:p w14:paraId="5758DF87" w14:textId="15D190A5" w:rsidR="00E24C12" w:rsidRDefault="00E24C12" w:rsidP="009B547E">
      <w:pPr>
        <w:spacing w:after="0" w:line="240" w:lineRule="auto"/>
        <w:ind w:firstLine="708"/>
        <w:jc w:val="both"/>
        <w:rPr>
          <w:rFonts w:asciiTheme="minorHAnsi" w:hAnsiTheme="minorHAnsi" w:cstheme="minorHAnsi"/>
          <w:color w:val="000000"/>
          <w:lang w:eastAsia="hr-HR"/>
        </w:rPr>
      </w:pPr>
      <w:r>
        <w:rPr>
          <w:rFonts w:asciiTheme="minorHAnsi" w:hAnsiTheme="minorHAnsi" w:cstheme="minorHAnsi"/>
          <w:color w:val="000000"/>
          <w:lang w:eastAsia="hr-HR"/>
        </w:rPr>
        <w:t>U dijelu odredbi koje se tiču poreza na korištenje javnih površina</w:t>
      </w:r>
      <w:r w:rsidR="009B547E">
        <w:rPr>
          <w:rFonts w:asciiTheme="minorHAnsi" w:hAnsiTheme="minorHAnsi" w:cstheme="minorHAnsi"/>
          <w:color w:val="000000"/>
          <w:lang w:eastAsia="hr-HR"/>
        </w:rPr>
        <w:t xml:space="preserve"> mijenjaju se iznosi pojedinih cijena</w:t>
      </w:r>
      <w:r w:rsidR="00B25B89">
        <w:rPr>
          <w:rFonts w:asciiTheme="minorHAnsi" w:hAnsiTheme="minorHAnsi" w:cstheme="minorHAnsi"/>
          <w:color w:val="000000"/>
          <w:lang w:eastAsia="hr-HR"/>
        </w:rPr>
        <w:t xml:space="preserve">, </w:t>
      </w:r>
      <w:r w:rsidR="001954A0">
        <w:rPr>
          <w:rFonts w:asciiTheme="minorHAnsi" w:hAnsiTheme="minorHAnsi" w:cstheme="minorHAnsi"/>
          <w:color w:val="000000"/>
          <w:lang w:eastAsia="hr-HR"/>
        </w:rPr>
        <w:t>način definiranja (sat/ dnevno/ mjesečno)</w:t>
      </w:r>
      <w:r w:rsidR="00B25B89">
        <w:rPr>
          <w:rFonts w:asciiTheme="minorHAnsi" w:hAnsiTheme="minorHAnsi" w:cstheme="minorHAnsi"/>
          <w:color w:val="000000"/>
          <w:lang w:eastAsia="hr-HR"/>
        </w:rPr>
        <w:t xml:space="preserve"> te se dodaju nove namjene koje su se pokazale u praksi, a nisu prije bile definirane</w:t>
      </w:r>
      <w:r w:rsidR="002D4ABD">
        <w:rPr>
          <w:rFonts w:asciiTheme="minorHAnsi" w:hAnsiTheme="minorHAnsi" w:cstheme="minorHAnsi"/>
          <w:color w:val="000000"/>
          <w:lang w:eastAsia="hr-HR"/>
        </w:rPr>
        <w:t>.</w:t>
      </w:r>
      <w:r w:rsidR="009B547E">
        <w:rPr>
          <w:rFonts w:asciiTheme="minorHAnsi" w:hAnsiTheme="minorHAnsi" w:cstheme="minorHAnsi"/>
          <w:color w:val="000000"/>
          <w:lang w:eastAsia="hr-HR"/>
        </w:rPr>
        <w:t xml:space="preserve"> Usporedba s važećom Odlukom daje se u nastavku:</w:t>
      </w:r>
    </w:p>
    <w:p w14:paraId="3771CC35" w14:textId="77777777" w:rsidR="009B547E" w:rsidRPr="003D7743" w:rsidRDefault="009B547E" w:rsidP="009B547E">
      <w:pPr>
        <w:spacing w:after="0" w:line="240" w:lineRule="auto"/>
        <w:ind w:firstLine="708"/>
        <w:jc w:val="both"/>
        <w:rPr>
          <w:rFonts w:asciiTheme="minorHAnsi" w:hAnsiTheme="minorHAnsi" w:cstheme="minorHAnsi"/>
          <w:bCs/>
          <w:lang w:eastAsia="hr-HR"/>
        </w:rPr>
      </w:pP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467"/>
        <w:gridCol w:w="907"/>
        <w:gridCol w:w="735"/>
        <w:gridCol w:w="809"/>
        <w:gridCol w:w="1135"/>
        <w:gridCol w:w="9"/>
        <w:gridCol w:w="673"/>
        <w:gridCol w:w="809"/>
        <w:gridCol w:w="971"/>
      </w:tblGrid>
      <w:tr w:rsidR="009B547E" w:rsidRPr="009B547E" w14:paraId="11A9BDC8" w14:textId="77777777" w:rsidTr="00A57DDF">
        <w:trPr>
          <w:trHeight w:val="20"/>
          <w:jc w:val="center"/>
        </w:trPr>
        <w:tc>
          <w:tcPr>
            <w:tcW w:w="598" w:type="dxa"/>
            <w:shd w:val="clear" w:color="auto" w:fill="DEEAF6" w:themeFill="accent1" w:themeFillTint="33"/>
            <w:noWrap/>
            <w:vAlign w:val="center"/>
            <w:hideMark/>
          </w:tcPr>
          <w:p w14:paraId="23ABC891" w14:textId="77777777" w:rsidR="009B547E" w:rsidRPr="009B547E" w:rsidRDefault="009B547E" w:rsidP="009B547E">
            <w:pPr>
              <w:spacing w:after="0" w:line="240" w:lineRule="auto"/>
              <w:jc w:val="center"/>
              <w:rPr>
                <w:rFonts w:ascii="Times New Roman" w:eastAsia="Times New Roman" w:hAnsi="Times New Roman"/>
                <w:b/>
                <w:bCs/>
                <w:sz w:val="16"/>
                <w:szCs w:val="16"/>
                <w:lang w:eastAsia="hr-HR"/>
              </w:rPr>
            </w:pPr>
          </w:p>
        </w:tc>
        <w:tc>
          <w:tcPr>
            <w:tcW w:w="3467" w:type="dxa"/>
            <w:shd w:val="clear" w:color="auto" w:fill="DEEAF6" w:themeFill="accent1" w:themeFillTint="33"/>
            <w:noWrap/>
            <w:vAlign w:val="center"/>
            <w:hideMark/>
          </w:tcPr>
          <w:p w14:paraId="103A357A" w14:textId="77777777" w:rsidR="009B547E" w:rsidRPr="009B547E" w:rsidRDefault="009B547E" w:rsidP="009B547E">
            <w:pPr>
              <w:spacing w:after="0" w:line="240" w:lineRule="auto"/>
              <w:jc w:val="center"/>
              <w:rPr>
                <w:rFonts w:ascii="Times New Roman" w:eastAsia="Times New Roman" w:hAnsi="Times New Roman"/>
                <w:b/>
                <w:bCs/>
                <w:sz w:val="16"/>
                <w:szCs w:val="16"/>
                <w:lang w:eastAsia="hr-HR"/>
              </w:rPr>
            </w:pPr>
          </w:p>
        </w:tc>
        <w:tc>
          <w:tcPr>
            <w:tcW w:w="907" w:type="dxa"/>
            <w:shd w:val="clear" w:color="auto" w:fill="DEEAF6" w:themeFill="accent1" w:themeFillTint="33"/>
            <w:noWrap/>
            <w:vAlign w:val="center"/>
            <w:hideMark/>
          </w:tcPr>
          <w:p w14:paraId="242231C9" w14:textId="77777777" w:rsidR="009B547E" w:rsidRPr="009B547E" w:rsidRDefault="009B547E" w:rsidP="009B547E">
            <w:pPr>
              <w:spacing w:after="0" w:line="240" w:lineRule="auto"/>
              <w:jc w:val="center"/>
              <w:rPr>
                <w:rFonts w:ascii="Times New Roman" w:eastAsia="Times New Roman" w:hAnsi="Times New Roman"/>
                <w:b/>
                <w:bCs/>
                <w:sz w:val="16"/>
                <w:szCs w:val="16"/>
                <w:lang w:eastAsia="hr-HR"/>
              </w:rPr>
            </w:pPr>
          </w:p>
        </w:tc>
        <w:tc>
          <w:tcPr>
            <w:tcW w:w="2688" w:type="dxa"/>
            <w:gridSpan w:val="4"/>
            <w:shd w:val="clear" w:color="auto" w:fill="DEEAF6" w:themeFill="accent1" w:themeFillTint="33"/>
            <w:noWrap/>
            <w:vAlign w:val="center"/>
            <w:hideMark/>
          </w:tcPr>
          <w:p w14:paraId="4EDCA2CB"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NOVA (predložena) CIJENA</w:t>
            </w:r>
          </w:p>
        </w:tc>
        <w:tc>
          <w:tcPr>
            <w:tcW w:w="2453" w:type="dxa"/>
            <w:gridSpan w:val="3"/>
            <w:shd w:val="clear" w:color="auto" w:fill="DEEAF6" w:themeFill="accent1" w:themeFillTint="33"/>
            <w:noWrap/>
            <w:vAlign w:val="center"/>
            <w:hideMark/>
          </w:tcPr>
          <w:p w14:paraId="015E171F"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STARA (važeća) CIJENA</w:t>
            </w:r>
          </w:p>
        </w:tc>
      </w:tr>
      <w:tr w:rsidR="009B547E" w:rsidRPr="009B547E" w14:paraId="4346CF42" w14:textId="77777777" w:rsidTr="00A57DDF">
        <w:trPr>
          <w:trHeight w:val="20"/>
          <w:jc w:val="center"/>
        </w:trPr>
        <w:tc>
          <w:tcPr>
            <w:tcW w:w="598" w:type="dxa"/>
            <w:shd w:val="clear" w:color="auto" w:fill="FFF2CC" w:themeFill="accent4" w:themeFillTint="33"/>
            <w:noWrap/>
            <w:vAlign w:val="bottom"/>
            <w:hideMark/>
          </w:tcPr>
          <w:p w14:paraId="37E25A01"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Redni broj:</w:t>
            </w:r>
          </w:p>
        </w:tc>
        <w:tc>
          <w:tcPr>
            <w:tcW w:w="3467" w:type="dxa"/>
            <w:shd w:val="clear" w:color="auto" w:fill="FFF2CC" w:themeFill="accent4" w:themeFillTint="33"/>
            <w:noWrap/>
            <w:vAlign w:val="center"/>
            <w:hideMark/>
          </w:tcPr>
          <w:p w14:paraId="01A3AE1F"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PRIVREMENI OBJEKTI</w:t>
            </w:r>
          </w:p>
        </w:tc>
        <w:tc>
          <w:tcPr>
            <w:tcW w:w="907" w:type="dxa"/>
            <w:shd w:val="clear" w:color="auto" w:fill="FFF2CC" w:themeFill="accent4" w:themeFillTint="33"/>
            <w:noWrap/>
            <w:vAlign w:val="center"/>
            <w:hideMark/>
          </w:tcPr>
          <w:p w14:paraId="7F5B9DA5"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m² / kom.</w:t>
            </w:r>
          </w:p>
        </w:tc>
        <w:tc>
          <w:tcPr>
            <w:tcW w:w="735" w:type="dxa"/>
            <w:shd w:val="clear" w:color="auto" w:fill="FFF2CC" w:themeFill="accent4" w:themeFillTint="33"/>
            <w:noWrap/>
            <w:vAlign w:val="center"/>
            <w:hideMark/>
          </w:tcPr>
          <w:p w14:paraId="78BBC098"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SATNO</w:t>
            </w:r>
          </w:p>
        </w:tc>
        <w:tc>
          <w:tcPr>
            <w:tcW w:w="809" w:type="dxa"/>
            <w:shd w:val="clear" w:color="auto" w:fill="FFF2CC" w:themeFill="accent4" w:themeFillTint="33"/>
            <w:noWrap/>
            <w:vAlign w:val="center"/>
            <w:hideMark/>
          </w:tcPr>
          <w:p w14:paraId="55D88420"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DNEVNO</w:t>
            </w:r>
          </w:p>
        </w:tc>
        <w:tc>
          <w:tcPr>
            <w:tcW w:w="1135" w:type="dxa"/>
            <w:shd w:val="clear" w:color="auto" w:fill="FFF2CC" w:themeFill="accent4" w:themeFillTint="33"/>
            <w:noWrap/>
            <w:vAlign w:val="center"/>
            <w:hideMark/>
          </w:tcPr>
          <w:p w14:paraId="6E5191AB"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MJESEČNO</w:t>
            </w:r>
          </w:p>
        </w:tc>
        <w:tc>
          <w:tcPr>
            <w:tcW w:w="682" w:type="dxa"/>
            <w:gridSpan w:val="2"/>
            <w:shd w:val="clear" w:color="auto" w:fill="FFF2CC" w:themeFill="accent4" w:themeFillTint="33"/>
            <w:noWrap/>
            <w:vAlign w:val="center"/>
            <w:hideMark/>
          </w:tcPr>
          <w:p w14:paraId="4A4E495A"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SATNO</w:t>
            </w:r>
          </w:p>
        </w:tc>
        <w:tc>
          <w:tcPr>
            <w:tcW w:w="809" w:type="dxa"/>
            <w:shd w:val="clear" w:color="auto" w:fill="FFF2CC" w:themeFill="accent4" w:themeFillTint="33"/>
            <w:noWrap/>
            <w:vAlign w:val="center"/>
            <w:hideMark/>
          </w:tcPr>
          <w:p w14:paraId="3860E1D4"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DNEVNO</w:t>
            </w:r>
          </w:p>
        </w:tc>
        <w:tc>
          <w:tcPr>
            <w:tcW w:w="971" w:type="dxa"/>
            <w:shd w:val="clear" w:color="auto" w:fill="FFF2CC" w:themeFill="accent4" w:themeFillTint="33"/>
            <w:noWrap/>
            <w:vAlign w:val="center"/>
            <w:hideMark/>
          </w:tcPr>
          <w:p w14:paraId="77C45D93"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MJESEČNO</w:t>
            </w:r>
          </w:p>
        </w:tc>
      </w:tr>
      <w:tr w:rsidR="009B547E" w:rsidRPr="009B547E" w14:paraId="3E9A5D25" w14:textId="77777777" w:rsidTr="00A57DDF">
        <w:trPr>
          <w:trHeight w:val="20"/>
          <w:jc w:val="center"/>
        </w:trPr>
        <w:tc>
          <w:tcPr>
            <w:tcW w:w="598" w:type="dxa"/>
            <w:shd w:val="clear" w:color="auto" w:fill="auto"/>
            <w:noWrap/>
            <w:vAlign w:val="center"/>
            <w:hideMark/>
          </w:tcPr>
          <w:p w14:paraId="0E89DE63"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1.</w:t>
            </w:r>
          </w:p>
        </w:tc>
        <w:tc>
          <w:tcPr>
            <w:tcW w:w="3467" w:type="dxa"/>
            <w:shd w:val="clear" w:color="auto" w:fill="auto"/>
            <w:vAlign w:val="bottom"/>
            <w:hideMark/>
          </w:tcPr>
          <w:p w14:paraId="5A253369"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 xml:space="preserve">Postava kioska                                                                                                                                                                                       </w:t>
            </w:r>
            <w:r w:rsidRPr="009B547E">
              <w:rPr>
                <w:rFonts w:eastAsia="Times New Roman" w:cs="Calibri"/>
                <w:color w:val="000000"/>
                <w:sz w:val="16"/>
                <w:szCs w:val="16"/>
                <w:lang w:eastAsia="hr-HR"/>
              </w:rPr>
              <w:t>(jednoprostrana jedinica za pružanje usluge preko pulta)</w:t>
            </w:r>
          </w:p>
        </w:tc>
        <w:tc>
          <w:tcPr>
            <w:tcW w:w="907" w:type="dxa"/>
            <w:shd w:val="clear" w:color="auto" w:fill="auto"/>
            <w:noWrap/>
            <w:vAlign w:val="center"/>
            <w:hideMark/>
          </w:tcPr>
          <w:p w14:paraId="60322CD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7FF025C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AE70B8E"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4CB3179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10,00</w:t>
            </w:r>
          </w:p>
        </w:tc>
        <w:tc>
          <w:tcPr>
            <w:tcW w:w="682" w:type="dxa"/>
            <w:gridSpan w:val="2"/>
            <w:shd w:val="clear" w:color="auto" w:fill="auto"/>
            <w:noWrap/>
            <w:vAlign w:val="center"/>
            <w:hideMark/>
          </w:tcPr>
          <w:p w14:paraId="0D9C968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B47AC5B"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17AC0DC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8,36</w:t>
            </w:r>
          </w:p>
        </w:tc>
      </w:tr>
      <w:tr w:rsidR="009B547E" w:rsidRPr="009B547E" w14:paraId="0F528AE9" w14:textId="77777777" w:rsidTr="00A57DDF">
        <w:trPr>
          <w:trHeight w:val="20"/>
          <w:jc w:val="center"/>
        </w:trPr>
        <w:tc>
          <w:tcPr>
            <w:tcW w:w="598" w:type="dxa"/>
            <w:shd w:val="clear" w:color="auto" w:fill="auto"/>
            <w:noWrap/>
            <w:vAlign w:val="center"/>
            <w:hideMark/>
          </w:tcPr>
          <w:p w14:paraId="42F42EF4"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2.</w:t>
            </w:r>
          </w:p>
        </w:tc>
        <w:tc>
          <w:tcPr>
            <w:tcW w:w="3467" w:type="dxa"/>
            <w:shd w:val="clear" w:color="auto" w:fill="auto"/>
            <w:vAlign w:val="bottom"/>
            <w:hideMark/>
          </w:tcPr>
          <w:p w14:paraId="2CBA30AA"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 xml:space="preserve">Postava montažnog objekta                                                                                                                                                                 </w:t>
            </w:r>
            <w:r w:rsidRPr="009B547E">
              <w:rPr>
                <w:rFonts w:eastAsia="Times New Roman" w:cs="Calibri"/>
                <w:color w:val="000000"/>
                <w:sz w:val="16"/>
                <w:szCs w:val="16"/>
                <w:lang w:eastAsia="hr-HR"/>
              </w:rPr>
              <w:t>(jednoprostrana jedinica za pružanje usluge unutar objekta)</w:t>
            </w:r>
          </w:p>
        </w:tc>
        <w:tc>
          <w:tcPr>
            <w:tcW w:w="907" w:type="dxa"/>
            <w:shd w:val="clear" w:color="auto" w:fill="auto"/>
            <w:noWrap/>
            <w:vAlign w:val="center"/>
            <w:hideMark/>
          </w:tcPr>
          <w:p w14:paraId="7DE9C46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0C2134D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0F4A1DF"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73F2E7B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10,00</w:t>
            </w:r>
          </w:p>
        </w:tc>
        <w:tc>
          <w:tcPr>
            <w:tcW w:w="682" w:type="dxa"/>
            <w:gridSpan w:val="2"/>
            <w:shd w:val="clear" w:color="auto" w:fill="auto"/>
            <w:noWrap/>
            <w:vAlign w:val="center"/>
            <w:hideMark/>
          </w:tcPr>
          <w:p w14:paraId="48AF388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051995E7"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41986B2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8,36</w:t>
            </w:r>
          </w:p>
        </w:tc>
      </w:tr>
      <w:tr w:rsidR="009B547E" w:rsidRPr="009B547E" w14:paraId="5F2F5968" w14:textId="77777777" w:rsidTr="00A57DDF">
        <w:trPr>
          <w:trHeight w:val="20"/>
          <w:jc w:val="center"/>
        </w:trPr>
        <w:tc>
          <w:tcPr>
            <w:tcW w:w="598" w:type="dxa"/>
            <w:shd w:val="clear" w:color="auto" w:fill="auto"/>
            <w:noWrap/>
            <w:vAlign w:val="center"/>
            <w:hideMark/>
          </w:tcPr>
          <w:p w14:paraId="6CA7CFC7"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3.</w:t>
            </w:r>
          </w:p>
        </w:tc>
        <w:tc>
          <w:tcPr>
            <w:tcW w:w="3467" w:type="dxa"/>
            <w:shd w:val="clear" w:color="auto" w:fill="auto"/>
            <w:noWrap/>
            <w:vAlign w:val="bottom"/>
            <w:hideMark/>
          </w:tcPr>
          <w:p w14:paraId="7CDAFBE7"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Pokretna naprava</w:t>
            </w:r>
          </w:p>
        </w:tc>
        <w:tc>
          <w:tcPr>
            <w:tcW w:w="907" w:type="dxa"/>
            <w:shd w:val="clear" w:color="auto" w:fill="auto"/>
            <w:noWrap/>
            <w:vAlign w:val="center"/>
            <w:hideMark/>
          </w:tcPr>
          <w:p w14:paraId="77FEBB6F" w14:textId="77777777" w:rsidR="009B547E" w:rsidRPr="009B547E" w:rsidRDefault="009B547E" w:rsidP="009B547E">
            <w:pPr>
              <w:spacing w:after="0" w:line="240" w:lineRule="auto"/>
              <w:rPr>
                <w:rFonts w:eastAsia="Times New Roman" w:cs="Calibri"/>
                <w:b/>
                <w:bCs/>
                <w:color w:val="000000"/>
                <w:sz w:val="16"/>
                <w:szCs w:val="16"/>
                <w:lang w:eastAsia="hr-HR"/>
              </w:rPr>
            </w:pPr>
          </w:p>
        </w:tc>
        <w:tc>
          <w:tcPr>
            <w:tcW w:w="735" w:type="dxa"/>
            <w:shd w:val="clear" w:color="auto" w:fill="auto"/>
            <w:noWrap/>
            <w:vAlign w:val="center"/>
            <w:hideMark/>
          </w:tcPr>
          <w:p w14:paraId="02698E8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268DBEF7"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26E3CF1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0C8D840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2C0E90A7"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45D0328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5C31FFE8" w14:textId="77777777" w:rsidTr="00A57DDF">
        <w:trPr>
          <w:trHeight w:val="20"/>
          <w:jc w:val="center"/>
        </w:trPr>
        <w:tc>
          <w:tcPr>
            <w:tcW w:w="598" w:type="dxa"/>
            <w:shd w:val="clear" w:color="auto" w:fill="auto"/>
            <w:noWrap/>
            <w:vAlign w:val="center"/>
            <w:hideMark/>
          </w:tcPr>
          <w:p w14:paraId="3685C7FE"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3.1.</w:t>
            </w:r>
          </w:p>
        </w:tc>
        <w:tc>
          <w:tcPr>
            <w:tcW w:w="3467" w:type="dxa"/>
            <w:shd w:val="clear" w:color="auto" w:fill="auto"/>
            <w:vAlign w:val="bottom"/>
            <w:hideMark/>
          </w:tcPr>
          <w:p w14:paraId="4556339D"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Postava pokretne radnje                                                                                                                                                               (prostorno neovisna i prenosiva jedinica, u pravilu na kotačima)</w:t>
            </w:r>
          </w:p>
        </w:tc>
        <w:tc>
          <w:tcPr>
            <w:tcW w:w="907" w:type="dxa"/>
            <w:shd w:val="clear" w:color="auto" w:fill="auto"/>
            <w:noWrap/>
            <w:vAlign w:val="center"/>
            <w:hideMark/>
          </w:tcPr>
          <w:p w14:paraId="1706EDCC" w14:textId="77777777" w:rsidR="009B547E" w:rsidRPr="009B547E" w:rsidRDefault="009B547E" w:rsidP="009B547E">
            <w:pPr>
              <w:spacing w:after="0" w:line="240" w:lineRule="auto"/>
              <w:rPr>
                <w:rFonts w:eastAsia="Times New Roman" w:cs="Calibri"/>
                <w:i/>
                <w:iCs/>
                <w:color w:val="000000"/>
                <w:sz w:val="16"/>
                <w:szCs w:val="16"/>
                <w:lang w:eastAsia="hr-HR"/>
              </w:rPr>
            </w:pPr>
          </w:p>
        </w:tc>
        <w:tc>
          <w:tcPr>
            <w:tcW w:w="735" w:type="dxa"/>
            <w:shd w:val="clear" w:color="auto" w:fill="auto"/>
            <w:noWrap/>
            <w:vAlign w:val="center"/>
            <w:hideMark/>
          </w:tcPr>
          <w:p w14:paraId="7FDD63D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B4BA91C"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50A382F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2BE532C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2DAA4DD"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68F3633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230284C0" w14:textId="77777777" w:rsidTr="00A57DDF">
        <w:trPr>
          <w:trHeight w:val="20"/>
          <w:jc w:val="center"/>
        </w:trPr>
        <w:tc>
          <w:tcPr>
            <w:tcW w:w="598" w:type="dxa"/>
            <w:shd w:val="clear" w:color="auto" w:fill="auto"/>
            <w:noWrap/>
            <w:vAlign w:val="bottom"/>
            <w:hideMark/>
          </w:tcPr>
          <w:p w14:paraId="053359B3" w14:textId="77777777" w:rsidR="009B547E" w:rsidRPr="009B547E" w:rsidRDefault="009B547E" w:rsidP="009B547E">
            <w:pPr>
              <w:spacing w:after="0" w:line="240" w:lineRule="auto"/>
              <w:jc w:val="right"/>
              <w:rPr>
                <w:rFonts w:eastAsia="Times New Roman" w:cs="Calibri"/>
                <w:color w:val="000000"/>
                <w:sz w:val="16"/>
                <w:szCs w:val="16"/>
                <w:lang w:eastAsia="hr-HR"/>
              </w:rPr>
            </w:pPr>
            <w:r w:rsidRPr="009B547E">
              <w:rPr>
                <w:rFonts w:eastAsia="Times New Roman" w:cs="Calibri"/>
                <w:color w:val="000000"/>
                <w:sz w:val="16"/>
                <w:szCs w:val="16"/>
                <w:lang w:eastAsia="hr-HR"/>
              </w:rPr>
              <w:t>3.1.1.</w:t>
            </w:r>
          </w:p>
        </w:tc>
        <w:tc>
          <w:tcPr>
            <w:tcW w:w="3467" w:type="dxa"/>
            <w:shd w:val="clear" w:color="auto" w:fill="auto"/>
            <w:noWrap/>
            <w:vAlign w:val="bottom"/>
            <w:hideMark/>
          </w:tcPr>
          <w:p w14:paraId="1E04E984"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Za obavljanje uslužne djelatnosti</w:t>
            </w:r>
          </w:p>
        </w:tc>
        <w:tc>
          <w:tcPr>
            <w:tcW w:w="907" w:type="dxa"/>
            <w:shd w:val="clear" w:color="auto" w:fill="auto"/>
            <w:noWrap/>
            <w:vAlign w:val="center"/>
            <w:hideMark/>
          </w:tcPr>
          <w:p w14:paraId="3D7F3D5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55617BB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7D3E30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4,00</w:t>
            </w:r>
          </w:p>
        </w:tc>
        <w:tc>
          <w:tcPr>
            <w:tcW w:w="1135" w:type="dxa"/>
            <w:shd w:val="clear" w:color="auto" w:fill="auto"/>
            <w:noWrap/>
            <w:vAlign w:val="center"/>
            <w:hideMark/>
          </w:tcPr>
          <w:p w14:paraId="36B9BC0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0E6EC6F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AD2A4B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2,92</w:t>
            </w:r>
          </w:p>
        </w:tc>
        <w:tc>
          <w:tcPr>
            <w:tcW w:w="971" w:type="dxa"/>
            <w:shd w:val="clear" w:color="auto" w:fill="auto"/>
            <w:noWrap/>
            <w:vAlign w:val="center"/>
            <w:hideMark/>
          </w:tcPr>
          <w:p w14:paraId="0E064E9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0B3C13C3" w14:textId="77777777" w:rsidTr="00A57DDF">
        <w:trPr>
          <w:trHeight w:val="20"/>
          <w:jc w:val="center"/>
        </w:trPr>
        <w:tc>
          <w:tcPr>
            <w:tcW w:w="598" w:type="dxa"/>
            <w:shd w:val="clear" w:color="auto" w:fill="auto"/>
            <w:noWrap/>
            <w:vAlign w:val="bottom"/>
            <w:hideMark/>
          </w:tcPr>
          <w:p w14:paraId="32AB7791" w14:textId="77777777" w:rsidR="009B547E" w:rsidRPr="009B547E" w:rsidRDefault="009B547E" w:rsidP="009B547E">
            <w:pPr>
              <w:spacing w:after="0" w:line="240" w:lineRule="auto"/>
              <w:jc w:val="right"/>
              <w:rPr>
                <w:rFonts w:eastAsia="Times New Roman" w:cs="Calibri"/>
                <w:color w:val="000000"/>
                <w:sz w:val="16"/>
                <w:szCs w:val="16"/>
                <w:lang w:eastAsia="hr-HR"/>
              </w:rPr>
            </w:pPr>
            <w:r w:rsidRPr="009B547E">
              <w:rPr>
                <w:rFonts w:eastAsia="Times New Roman" w:cs="Calibri"/>
                <w:color w:val="000000"/>
                <w:sz w:val="16"/>
                <w:szCs w:val="16"/>
                <w:lang w:eastAsia="hr-HR"/>
              </w:rPr>
              <w:t>3.1.2.</w:t>
            </w:r>
          </w:p>
        </w:tc>
        <w:tc>
          <w:tcPr>
            <w:tcW w:w="3467" w:type="dxa"/>
            <w:shd w:val="clear" w:color="auto" w:fill="auto"/>
            <w:noWrap/>
            <w:vAlign w:val="bottom"/>
            <w:hideMark/>
          </w:tcPr>
          <w:p w14:paraId="7716C9E4"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Za obavljanje ugostiteljske djelatnosti</w:t>
            </w:r>
          </w:p>
        </w:tc>
        <w:tc>
          <w:tcPr>
            <w:tcW w:w="907" w:type="dxa"/>
            <w:shd w:val="clear" w:color="auto" w:fill="auto"/>
            <w:noWrap/>
            <w:vAlign w:val="center"/>
            <w:hideMark/>
          </w:tcPr>
          <w:p w14:paraId="404C365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46CCE9C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E31C9D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4,00</w:t>
            </w:r>
          </w:p>
        </w:tc>
        <w:tc>
          <w:tcPr>
            <w:tcW w:w="1135" w:type="dxa"/>
            <w:shd w:val="clear" w:color="auto" w:fill="auto"/>
            <w:noWrap/>
            <w:vAlign w:val="center"/>
            <w:hideMark/>
          </w:tcPr>
          <w:p w14:paraId="171926A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3AEDB86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CC917E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2,92</w:t>
            </w:r>
          </w:p>
        </w:tc>
        <w:tc>
          <w:tcPr>
            <w:tcW w:w="971" w:type="dxa"/>
            <w:shd w:val="clear" w:color="auto" w:fill="auto"/>
            <w:noWrap/>
            <w:vAlign w:val="center"/>
            <w:hideMark/>
          </w:tcPr>
          <w:p w14:paraId="59A788E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78875573" w14:textId="77777777" w:rsidTr="00A57DDF">
        <w:trPr>
          <w:trHeight w:val="20"/>
          <w:jc w:val="center"/>
        </w:trPr>
        <w:tc>
          <w:tcPr>
            <w:tcW w:w="598" w:type="dxa"/>
            <w:shd w:val="clear" w:color="auto" w:fill="auto"/>
            <w:noWrap/>
            <w:vAlign w:val="bottom"/>
            <w:hideMark/>
          </w:tcPr>
          <w:p w14:paraId="1ACECD66" w14:textId="77777777" w:rsidR="009B547E" w:rsidRPr="009B547E" w:rsidRDefault="009B547E" w:rsidP="009B547E">
            <w:pPr>
              <w:spacing w:after="0" w:line="240" w:lineRule="auto"/>
              <w:jc w:val="right"/>
              <w:rPr>
                <w:rFonts w:eastAsia="Times New Roman" w:cs="Calibri"/>
                <w:color w:val="000000"/>
                <w:sz w:val="16"/>
                <w:szCs w:val="16"/>
                <w:lang w:eastAsia="hr-HR"/>
              </w:rPr>
            </w:pPr>
            <w:r w:rsidRPr="009B547E">
              <w:rPr>
                <w:rFonts w:eastAsia="Times New Roman" w:cs="Calibri"/>
                <w:color w:val="000000"/>
                <w:sz w:val="16"/>
                <w:szCs w:val="16"/>
                <w:lang w:eastAsia="hr-HR"/>
              </w:rPr>
              <w:t>3.1.3.</w:t>
            </w:r>
          </w:p>
        </w:tc>
        <w:tc>
          <w:tcPr>
            <w:tcW w:w="3467" w:type="dxa"/>
            <w:shd w:val="clear" w:color="auto" w:fill="auto"/>
            <w:noWrap/>
            <w:vAlign w:val="bottom"/>
            <w:hideMark/>
          </w:tcPr>
          <w:p w14:paraId="0AAA8651"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 xml:space="preserve">Za obavljanje trgovačke djelatnosti </w:t>
            </w:r>
          </w:p>
        </w:tc>
        <w:tc>
          <w:tcPr>
            <w:tcW w:w="907" w:type="dxa"/>
            <w:shd w:val="clear" w:color="auto" w:fill="auto"/>
            <w:noWrap/>
            <w:vAlign w:val="center"/>
            <w:hideMark/>
          </w:tcPr>
          <w:p w14:paraId="4AEF971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6484E42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5931F4A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4,00</w:t>
            </w:r>
          </w:p>
        </w:tc>
        <w:tc>
          <w:tcPr>
            <w:tcW w:w="1135" w:type="dxa"/>
            <w:shd w:val="clear" w:color="auto" w:fill="auto"/>
            <w:noWrap/>
            <w:vAlign w:val="center"/>
            <w:hideMark/>
          </w:tcPr>
          <w:p w14:paraId="6C846D6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2F652EF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57C7254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2,92</w:t>
            </w:r>
          </w:p>
        </w:tc>
        <w:tc>
          <w:tcPr>
            <w:tcW w:w="971" w:type="dxa"/>
            <w:shd w:val="clear" w:color="auto" w:fill="auto"/>
            <w:noWrap/>
            <w:vAlign w:val="center"/>
            <w:hideMark/>
          </w:tcPr>
          <w:p w14:paraId="0DEDD81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4E207115" w14:textId="77777777" w:rsidTr="00A57DDF">
        <w:trPr>
          <w:trHeight w:val="20"/>
          <w:jc w:val="center"/>
        </w:trPr>
        <w:tc>
          <w:tcPr>
            <w:tcW w:w="598" w:type="dxa"/>
            <w:shd w:val="clear" w:color="auto" w:fill="auto"/>
            <w:noWrap/>
            <w:vAlign w:val="center"/>
            <w:hideMark/>
          </w:tcPr>
          <w:p w14:paraId="7AE602FA"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3.2.</w:t>
            </w:r>
          </w:p>
        </w:tc>
        <w:tc>
          <w:tcPr>
            <w:tcW w:w="3467" w:type="dxa"/>
            <w:shd w:val="clear" w:color="auto" w:fill="auto"/>
            <w:vAlign w:val="center"/>
            <w:hideMark/>
          </w:tcPr>
          <w:p w14:paraId="650D27BB"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Postava uslužne naprave                                                                                                                                                               (ledenica za sladoled, rashladna vitrina, automat za sladoled, bankomat i slično)</w:t>
            </w:r>
          </w:p>
        </w:tc>
        <w:tc>
          <w:tcPr>
            <w:tcW w:w="907" w:type="dxa"/>
            <w:shd w:val="clear" w:color="auto" w:fill="auto"/>
            <w:noWrap/>
            <w:vAlign w:val="center"/>
            <w:hideMark/>
          </w:tcPr>
          <w:p w14:paraId="44BA14F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31C30E0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22FD717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4,50</w:t>
            </w:r>
          </w:p>
        </w:tc>
        <w:tc>
          <w:tcPr>
            <w:tcW w:w="1135" w:type="dxa"/>
            <w:shd w:val="clear" w:color="auto" w:fill="auto"/>
            <w:noWrap/>
            <w:vAlign w:val="center"/>
            <w:hideMark/>
          </w:tcPr>
          <w:p w14:paraId="6FF6BD0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67BF2E8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2C68E1A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3,19</w:t>
            </w:r>
          </w:p>
        </w:tc>
        <w:tc>
          <w:tcPr>
            <w:tcW w:w="971" w:type="dxa"/>
            <w:shd w:val="clear" w:color="auto" w:fill="auto"/>
            <w:noWrap/>
            <w:vAlign w:val="center"/>
            <w:hideMark/>
          </w:tcPr>
          <w:p w14:paraId="4EA5EA7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2B8515FA" w14:textId="77777777" w:rsidTr="00A57DDF">
        <w:trPr>
          <w:trHeight w:val="20"/>
          <w:jc w:val="center"/>
        </w:trPr>
        <w:tc>
          <w:tcPr>
            <w:tcW w:w="598" w:type="dxa"/>
            <w:shd w:val="clear" w:color="auto" w:fill="auto"/>
            <w:noWrap/>
            <w:vAlign w:val="center"/>
            <w:hideMark/>
          </w:tcPr>
          <w:p w14:paraId="4D9EFFA8"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3.3.</w:t>
            </w:r>
          </w:p>
        </w:tc>
        <w:tc>
          <w:tcPr>
            <w:tcW w:w="3467" w:type="dxa"/>
            <w:shd w:val="clear" w:color="auto" w:fill="auto"/>
            <w:vAlign w:val="bottom"/>
            <w:hideMark/>
          </w:tcPr>
          <w:p w14:paraId="67C29F61"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Postava naprave za zabavu                                                                                                                                                         (vrtuljak, trampolin, tobogan i slično)</w:t>
            </w:r>
          </w:p>
        </w:tc>
        <w:tc>
          <w:tcPr>
            <w:tcW w:w="907" w:type="dxa"/>
            <w:shd w:val="clear" w:color="auto" w:fill="auto"/>
            <w:noWrap/>
            <w:vAlign w:val="center"/>
            <w:hideMark/>
          </w:tcPr>
          <w:p w14:paraId="306933C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4EF4A74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AC1E89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0,60</w:t>
            </w:r>
          </w:p>
        </w:tc>
        <w:tc>
          <w:tcPr>
            <w:tcW w:w="1135" w:type="dxa"/>
            <w:shd w:val="clear" w:color="auto" w:fill="auto"/>
            <w:noWrap/>
            <w:vAlign w:val="center"/>
            <w:hideMark/>
          </w:tcPr>
          <w:p w14:paraId="1C03EF1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5DF8658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D5CB96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0,53</w:t>
            </w:r>
          </w:p>
        </w:tc>
        <w:tc>
          <w:tcPr>
            <w:tcW w:w="971" w:type="dxa"/>
            <w:shd w:val="clear" w:color="auto" w:fill="auto"/>
            <w:noWrap/>
            <w:vAlign w:val="center"/>
            <w:hideMark/>
          </w:tcPr>
          <w:p w14:paraId="09415C7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5E6019B5" w14:textId="77777777" w:rsidTr="00A57DDF">
        <w:trPr>
          <w:trHeight w:val="20"/>
          <w:jc w:val="center"/>
        </w:trPr>
        <w:tc>
          <w:tcPr>
            <w:tcW w:w="598" w:type="dxa"/>
            <w:shd w:val="clear" w:color="auto" w:fill="auto"/>
            <w:noWrap/>
            <w:vAlign w:val="center"/>
            <w:hideMark/>
          </w:tcPr>
          <w:p w14:paraId="2BA8DC02"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3.4.</w:t>
            </w:r>
          </w:p>
        </w:tc>
        <w:tc>
          <w:tcPr>
            <w:tcW w:w="3467" w:type="dxa"/>
            <w:shd w:val="clear" w:color="auto" w:fill="auto"/>
            <w:vAlign w:val="bottom"/>
            <w:hideMark/>
          </w:tcPr>
          <w:p w14:paraId="080CF772"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Postava zabavnog parka                                                                                                                                                                           (luna park, cirkus, klizalište, karting i slično)</w:t>
            </w:r>
          </w:p>
        </w:tc>
        <w:tc>
          <w:tcPr>
            <w:tcW w:w="907" w:type="dxa"/>
            <w:shd w:val="clear" w:color="auto" w:fill="auto"/>
            <w:noWrap/>
            <w:vAlign w:val="center"/>
            <w:hideMark/>
          </w:tcPr>
          <w:p w14:paraId="747D852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0E6A714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2489771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0,40</w:t>
            </w:r>
          </w:p>
        </w:tc>
        <w:tc>
          <w:tcPr>
            <w:tcW w:w="1135" w:type="dxa"/>
            <w:shd w:val="clear" w:color="auto" w:fill="auto"/>
            <w:noWrap/>
            <w:vAlign w:val="center"/>
            <w:hideMark/>
          </w:tcPr>
          <w:p w14:paraId="48AB225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68526F0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D7940B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0,27</w:t>
            </w:r>
          </w:p>
        </w:tc>
        <w:tc>
          <w:tcPr>
            <w:tcW w:w="971" w:type="dxa"/>
            <w:shd w:val="clear" w:color="auto" w:fill="auto"/>
            <w:noWrap/>
            <w:vAlign w:val="center"/>
            <w:hideMark/>
          </w:tcPr>
          <w:p w14:paraId="6FB3C38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7094EB41" w14:textId="77777777" w:rsidTr="00A57DDF">
        <w:trPr>
          <w:trHeight w:val="20"/>
          <w:jc w:val="center"/>
        </w:trPr>
        <w:tc>
          <w:tcPr>
            <w:tcW w:w="598" w:type="dxa"/>
            <w:shd w:val="clear" w:color="auto" w:fill="auto"/>
            <w:noWrap/>
            <w:vAlign w:val="center"/>
            <w:hideMark/>
          </w:tcPr>
          <w:p w14:paraId="27C719AF"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3.5.</w:t>
            </w:r>
          </w:p>
        </w:tc>
        <w:tc>
          <w:tcPr>
            <w:tcW w:w="3467" w:type="dxa"/>
            <w:shd w:val="clear" w:color="auto" w:fill="auto"/>
            <w:vAlign w:val="bottom"/>
            <w:hideMark/>
          </w:tcPr>
          <w:p w14:paraId="1C311BC1"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Postava štanda                                                                                                                                                                (pult, stol, otvorenog ili zatvorenog tipa)</w:t>
            </w:r>
          </w:p>
        </w:tc>
        <w:tc>
          <w:tcPr>
            <w:tcW w:w="907" w:type="dxa"/>
            <w:shd w:val="clear" w:color="auto" w:fill="auto"/>
            <w:noWrap/>
            <w:vAlign w:val="center"/>
            <w:hideMark/>
          </w:tcPr>
          <w:p w14:paraId="2302720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2FDDA29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4B2E36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25,00</w:t>
            </w:r>
          </w:p>
        </w:tc>
        <w:tc>
          <w:tcPr>
            <w:tcW w:w="1135" w:type="dxa"/>
            <w:shd w:val="clear" w:color="auto" w:fill="auto"/>
            <w:noWrap/>
            <w:vAlign w:val="center"/>
            <w:hideMark/>
          </w:tcPr>
          <w:p w14:paraId="3DCAC5E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27160BF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3D5407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19,91</w:t>
            </w:r>
          </w:p>
        </w:tc>
        <w:tc>
          <w:tcPr>
            <w:tcW w:w="971" w:type="dxa"/>
            <w:shd w:val="clear" w:color="auto" w:fill="auto"/>
            <w:noWrap/>
            <w:vAlign w:val="center"/>
            <w:hideMark/>
          </w:tcPr>
          <w:p w14:paraId="77180C1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1548A2FF" w14:textId="77777777" w:rsidTr="00A57DDF">
        <w:trPr>
          <w:trHeight w:val="20"/>
          <w:jc w:val="center"/>
        </w:trPr>
        <w:tc>
          <w:tcPr>
            <w:tcW w:w="598" w:type="dxa"/>
            <w:shd w:val="clear" w:color="auto" w:fill="auto"/>
            <w:noWrap/>
            <w:vAlign w:val="bottom"/>
            <w:hideMark/>
          </w:tcPr>
          <w:p w14:paraId="1C12043E"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3.6.</w:t>
            </w:r>
          </w:p>
        </w:tc>
        <w:tc>
          <w:tcPr>
            <w:tcW w:w="3467" w:type="dxa"/>
            <w:shd w:val="clear" w:color="auto" w:fill="auto"/>
            <w:noWrap/>
            <w:vAlign w:val="bottom"/>
            <w:hideMark/>
          </w:tcPr>
          <w:p w14:paraId="7A397A17"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Postava ugostiteljskog šanka</w:t>
            </w:r>
          </w:p>
        </w:tc>
        <w:tc>
          <w:tcPr>
            <w:tcW w:w="907" w:type="dxa"/>
            <w:shd w:val="clear" w:color="auto" w:fill="auto"/>
            <w:noWrap/>
            <w:vAlign w:val="center"/>
            <w:hideMark/>
          </w:tcPr>
          <w:p w14:paraId="0A0DADB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49CDBB3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4940B3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12,00</w:t>
            </w:r>
          </w:p>
        </w:tc>
        <w:tc>
          <w:tcPr>
            <w:tcW w:w="1135" w:type="dxa"/>
            <w:shd w:val="clear" w:color="auto" w:fill="auto"/>
            <w:noWrap/>
            <w:vAlign w:val="center"/>
            <w:hideMark/>
          </w:tcPr>
          <w:p w14:paraId="6E80105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41FF596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C14C99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10,62</w:t>
            </w:r>
          </w:p>
        </w:tc>
        <w:tc>
          <w:tcPr>
            <w:tcW w:w="971" w:type="dxa"/>
            <w:shd w:val="clear" w:color="auto" w:fill="auto"/>
            <w:noWrap/>
            <w:vAlign w:val="center"/>
            <w:hideMark/>
          </w:tcPr>
          <w:p w14:paraId="44874AA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64D11E8E" w14:textId="77777777" w:rsidTr="00A57DDF">
        <w:trPr>
          <w:trHeight w:val="20"/>
          <w:jc w:val="center"/>
        </w:trPr>
        <w:tc>
          <w:tcPr>
            <w:tcW w:w="598" w:type="dxa"/>
            <w:shd w:val="clear" w:color="auto" w:fill="auto"/>
            <w:noWrap/>
            <w:vAlign w:val="bottom"/>
            <w:hideMark/>
          </w:tcPr>
          <w:p w14:paraId="1EA1C371"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3.7.</w:t>
            </w:r>
          </w:p>
        </w:tc>
        <w:tc>
          <w:tcPr>
            <w:tcW w:w="3467" w:type="dxa"/>
            <w:shd w:val="clear" w:color="auto" w:fill="auto"/>
            <w:noWrap/>
            <w:vAlign w:val="bottom"/>
            <w:hideMark/>
          </w:tcPr>
          <w:p w14:paraId="3ED37F5F"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Postava ugostiteljske terase</w:t>
            </w:r>
          </w:p>
        </w:tc>
        <w:tc>
          <w:tcPr>
            <w:tcW w:w="907" w:type="dxa"/>
            <w:shd w:val="clear" w:color="auto" w:fill="auto"/>
            <w:noWrap/>
            <w:vAlign w:val="center"/>
            <w:hideMark/>
          </w:tcPr>
          <w:p w14:paraId="52CA37A0" w14:textId="77777777" w:rsidR="009B547E" w:rsidRPr="009B547E" w:rsidRDefault="009B547E" w:rsidP="009B547E">
            <w:pPr>
              <w:spacing w:after="0" w:line="240" w:lineRule="auto"/>
              <w:rPr>
                <w:rFonts w:eastAsia="Times New Roman" w:cs="Calibri"/>
                <w:i/>
                <w:iCs/>
                <w:color w:val="000000"/>
                <w:sz w:val="16"/>
                <w:szCs w:val="16"/>
                <w:lang w:eastAsia="hr-HR"/>
              </w:rPr>
            </w:pPr>
          </w:p>
        </w:tc>
        <w:tc>
          <w:tcPr>
            <w:tcW w:w="735" w:type="dxa"/>
            <w:shd w:val="clear" w:color="auto" w:fill="auto"/>
            <w:noWrap/>
            <w:vAlign w:val="center"/>
            <w:hideMark/>
          </w:tcPr>
          <w:p w14:paraId="32C4E65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6C5830D"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224175B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444CFDB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58AD227A"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05107E7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4BD15992" w14:textId="77777777" w:rsidTr="00A57DDF">
        <w:trPr>
          <w:trHeight w:val="20"/>
          <w:jc w:val="center"/>
        </w:trPr>
        <w:tc>
          <w:tcPr>
            <w:tcW w:w="598" w:type="dxa"/>
            <w:shd w:val="clear" w:color="auto" w:fill="auto"/>
            <w:noWrap/>
            <w:vAlign w:val="bottom"/>
            <w:hideMark/>
          </w:tcPr>
          <w:p w14:paraId="458E20AD" w14:textId="77777777" w:rsidR="009B547E" w:rsidRPr="009B547E" w:rsidRDefault="009B547E" w:rsidP="009B547E">
            <w:pPr>
              <w:spacing w:after="0" w:line="240" w:lineRule="auto"/>
              <w:jc w:val="right"/>
              <w:rPr>
                <w:rFonts w:eastAsia="Times New Roman" w:cs="Calibri"/>
                <w:color w:val="000000"/>
                <w:sz w:val="16"/>
                <w:szCs w:val="16"/>
                <w:lang w:eastAsia="hr-HR"/>
              </w:rPr>
            </w:pPr>
            <w:r w:rsidRPr="009B547E">
              <w:rPr>
                <w:rFonts w:eastAsia="Times New Roman" w:cs="Calibri"/>
                <w:color w:val="000000"/>
                <w:sz w:val="16"/>
                <w:szCs w:val="16"/>
                <w:lang w:eastAsia="hr-HR"/>
              </w:rPr>
              <w:t>3.7.1.</w:t>
            </w:r>
          </w:p>
        </w:tc>
        <w:tc>
          <w:tcPr>
            <w:tcW w:w="3467" w:type="dxa"/>
            <w:shd w:val="clear" w:color="auto" w:fill="auto"/>
            <w:noWrap/>
            <w:vAlign w:val="bottom"/>
            <w:hideMark/>
          </w:tcPr>
          <w:p w14:paraId="788866AF"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Sezonska otvorena ugostiteljska terasa</w:t>
            </w:r>
          </w:p>
        </w:tc>
        <w:tc>
          <w:tcPr>
            <w:tcW w:w="907" w:type="dxa"/>
            <w:shd w:val="clear" w:color="auto" w:fill="auto"/>
            <w:noWrap/>
            <w:vAlign w:val="center"/>
            <w:hideMark/>
          </w:tcPr>
          <w:p w14:paraId="23D83F9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3A0D1D3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24267CC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0,35</w:t>
            </w:r>
          </w:p>
        </w:tc>
        <w:tc>
          <w:tcPr>
            <w:tcW w:w="1135" w:type="dxa"/>
            <w:shd w:val="clear" w:color="auto" w:fill="auto"/>
            <w:noWrap/>
            <w:vAlign w:val="center"/>
            <w:hideMark/>
          </w:tcPr>
          <w:p w14:paraId="738DC82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2144E65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B45BE2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0,20</w:t>
            </w:r>
          </w:p>
        </w:tc>
        <w:tc>
          <w:tcPr>
            <w:tcW w:w="971" w:type="dxa"/>
            <w:shd w:val="clear" w:color="auto" w:fill="auto"/>
            <w:noWrap/>
            <w:vAlign w:val="center"/>
            <w:hideMark/>
          </w:tcPr>
          <w:p w14:paraId="6D9D6FA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688CA6A4" w14:textId="77777777" w:rsidTr="00A57DDF">
        <w:trPr>
          <w:trHeight w:val="20"/>
          <w:jc w:val="center"/>
        </w:trPr>
        <w:tc>
          <w:tcPr>
            <w:tcW w:w="598" w:type="dxa"/>
            <w:shd w:val="clear" w:color="auto" w:fill="auto"/>
            <w:noWrap/>
            <w:vAlign w:val="bottom"/>
            <w:hideMark/>
          </w:tcPr>
          <w:p w14:paraId="39661247" w14:textId="77777777" w:rsidR="009B547E" w:rsidRPr="009B547E" w:rsidRDefault="009B547E" w:rsidP="009B547E">
            <w:pPr>
              <w:spacing w:after="0" w:line="240" w:lineRule="auto"/>
              <w:jc w:val="right"/>
              <w:rPr>
                <w:rFonts w:eastAsia="Times New Roman" w:cs="Calibri"/>
                <w:color w:val="000000"/>
                <w:sz w:val="16"/>
                <w:szCs w:val="16"/>
                <w:lang w:eastAsia="hr-HR"/>
              </w:rPr>
            </w:pPr>
            <w:r w:rsidRPr="009B547E">
              <w:rPr>
                <w:rFonts w:eastAsia="Times New Roman" w:cs="Calibri"/>
                <w:color w:val="000000"/>
                <w:sz w:val="16"/>
                <w:szCs w:val="16"/>
                <w:lang w:eastAsia="hr-HR"/>
              </w:rPr>
              <w:t>3.7.2.</w:t>
            </w:r>
          </w:p>
        </w:tc>
        <w:tc>
          <w:tcPr>
            <w:tcW w:w="3467" w:type="dxa"/>
            <w:shd w:val="clear" w:color="auto" w:fill="auto"/>
            <w:noWrap/>
            <w:vAlign w:val="bottom"/>
            <w:hideMark/>
          </w:tcPr>
          <w:p w14:paraId="1BD7F846"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Stalna zatvorena ugostiteljska terasa</w:t>
            </w:r>
          </w:p>
        </w:tc>
        <w:tc>
          <w:tcPr>
            <w:tcW w:w="907" w:type="dxa"/>
            <w:shd w:val="clear" w:color="auto" w:fill="auto"/>
            <w:noWrap/>
            <w:vAlign w:val="center"/>
            <w:hideMark/>
          </w:tcPr>
          <w:p w14:paraId="475C5E0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3D90597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5C5B83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0,40</w:t>
            </w:r>
          </w:p>
        </w:tc>
        <w:tc>
          <w:tcPr>
            <w:tcW w:w="1135" w:type="dxa"/>
            <w:shd w:val="clear" w:color="auto" w:fill="auto"/>
            <w:noWrap/>
            <w:vAlign w:val="center"/>
            <w:hideMark/>
          </w:tcPr>
          <w:p w14:paraId="6D38414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222E6A2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9AB877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0,27</w:t>
            </w:r>
          </w:p>
        </w:tc>
        <w:tc>
          <w:tcPr>
            <w:tcW w:w="971" w:type="dxa"/>
            <w:shd w:val="clear" w:color="auto" w:fill="auto"/>
            <w:noWrap/>
            <w:vAlign w:val="center"/>
            <w:hideMark/>
          </w:tcPr>
          <w:p w14:paraId="7479325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2D019088" w14:textId="77777777" w:rsidTr="00A57DDF">
        <w:trPr>
          <w:trHeight w:val="20"/>
          <w:jc w:val="center"/>
        </w:trPr>
        <w:tc>
          <w:tcPr>
            <w:tcW w:w="598" w:type="dxa"/>
            <w:shd w:val="clear" w:color="auto" w:fill="auto"/>
            <w:noWrap/>
            <w:vAlign w:val="bottom"/>
            <w:hideMark/>
          </w:tcPr>
          <w:p w14:paraId="76E1D198"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3.8.</w:t>
            </w:r>
          </w:p>
        </w:tc>
        <w:tc>
          <w:tcPr>
            <w:tcW w:w="3467" w:type="dxa"/>
            <w:shd w:val="clear" w:color="auto" w:fill="auto"/>
            <w:noWrap/>
            <w:vAlign w:val="bottom"/>
            <w:hideMark/>
          </w:tcPr>
          <w:p w14:paraId="5032A343"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Postava građevinske skele</w:t>
            </w:r>
          </w:p>
        </w:tc>
        <w:tc>
          <w:tcPr>
            <w:tcW w:w="907" w:type="dxa"/>
            <w:shd w:val="clear" w:color="auto" w:fill="auto"/>
            <w:noWrap/>
            <w:vAlign w:val="center"/>
            <w:hideMark/>
          </w:tcPr>
          <w:p w14:paraId="41AE22AC" w14:textId="77777777" w:rsidR="009B547E" w:rsidRPr="009B547E" w:rsidRDefault="009B547E" w:rsidP="009B547E">
            <w:pPr>
              <w:spacing w:after="0" w:line="240" w:lineRule="auto"/>
              <w:rPr>
                <w:rFonts w:eastAsia="Times New Roman" w:cs="Calibri"/>
                <w:i/>
                <w:iCs/>
                <w:color w:val="000000"/>
                <w:sz w:val="16"/>
                <w:szCs w:val="16"/>
                <w:lang w:eastAsia="hr-HR"/>
              </w:rPr>
            </w:pPr>
          </w:p>
        </w:tc>
        <w:tc>
          <w:tcPr>
            <w:tcW w:w="735" w:type="dxa"/>
            <w:shd w:val="clear" w:color="auto" w:fill="auto"/>
            <w:noWrap/>
            <w:vAlign w:val="center"/>
            <w:hideMark/>
          </w:tcPr>
          <w:p w14:paraId="5074F87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26C370F"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7C8907C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2FFC222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6B7094E"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66ECFF0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3CE0B79A" w14:textId="77777777" w:rsidTr="00A57DDF">
        <w:trPr>
          <w:trHeight w:val="20"/>
          <w:jc w:val="center"/>
        </w:trPr>
        <w:tc>
          <w:tcPr>
            <w:tcW w:w="598" w:type="dxa"/>
            <w:shd w:val="clear" w:color="auto" w:fill="auto"/>
            <w:noWrap/>
            <w:vAlign w:val="bottom"/>
            <w:hideMark/>
          </w:tcPr>
          <w:p w14:paraId="30128015" w14:textId="77777777" w:rsidR="009B547E" w:rsidRPr="009B547E" w:rsidRDefault="009B547E" w:rsidP="009B547E">
            <w:pPr>
              <w:spacing w:after="0" w:line="240" w:lineRule="auto"/>
              <w:jc w:val="right"/>
              <w:rPr>
                <w:rFonts w:eastAsia="Times New Roman" w:cs="Calibri"/>
                <w:color w:val="000000"/>
                <w:sz w:val="16"/>
                <w:szCs w:val="16"/>
                <w:lang w:eastAsia="hr-HR"/>
              </w:rPr>
            </w:pPr>
            <w:r w:rsidRPr="009B547E">
              <w:rPr>
                <w:rFonts w:eastAsia="Times New Roman" w:cs="Calibri"/>
                <w:color w:val="000000"/>
                <w:sz w:val="16"/>
                <w:szCs w:val="16"/>
                <w:lang w:eastAsia="hr-HR"/>
              </w:rPr>
              <w:t>3.8.1.</w:t>
            </w:r>
          </w:p>
        </w:tc>
        <w:tc>
          <w:tcPr>
            <w:tcW w:w="3467" w:type="dxa"/>
            <w:shd w:val="clear" w:color="auto" w:fill="auto"/>
            <w:noWrap/>
            <w:vAlign w:val="bottom"/>
            <w:hideMark/>
          </w:tcPr>
          <w:p w14:paraId="50C874D4"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 xml:space="preserve">Površine do 80,00 m² </w:t>
            </w:r>
          </w:p>
        </w:tc>
        <w:tc>
          <w:tcPr>
            <w:tcW w:w="907" w:type="dxa"/>
            <w:shd w:val="clear" w:color="auto" w:fill="auto"/>
            <w:noWrap/>
            <w:vAlign w:val="center"/>
            <w:hideMark/>
          </w:tcPr>
          <w:p w14:paraId="3536C2A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10D57D9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940FC2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0,20</w:t>
            </w:r>
          </w:p>
        </w:tc>
        <w:tc>
          <w:tcPr>
            <w:tcW w:w="1135" w:type="dxa"/>
            <w:shd w:val="clear" w:color="auto" w:fill="auto"/>
            <w:noWrap/>
            <w:vAlign w:val="center"/>
            <w:hideMark/>
          </w:tcPr>
          <w:p w14:paraId="7D16314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576CFA6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0ACE650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0,13</w:t>
            </w:r>
          </w:p>
        </w:tc>
        <w:tc>
          <w:tcPr>
            <w:tcW w:w="971" w:type="dxa"/>
            <w:shd w:val="clear" w:color="auto" w:fill="auto"/>
            <w:noWrap/>
            <w:vAlign w:val="center"/>
            <w:hideMark/>
          </w:tcPr>
          <w:p w14:paraId="2B06BF2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07F47744" w14:textId="77777777" w:rsidTr="00A57DDF">
        <w:trPr>
          <w:trHeight w:val="20"/>
          <w:jc w:val="center"/>
        </w:trPr>
        <w:tc>
          <w:tcPr>
            <w:tcW w:w="598" w:type="dxa"/>
            <w:shd w:val="clear" w:color="auto" w:fill="auto"/>
            <w:noWrap/>
            <w:vAlign w:val="bottom"/>
            <w:hideMark/>
          </w:tcPr>
          <w:p w14:paraId="13F066C4" w14:textId="77777777" w:rsidR="009B547E" w:rsidRPr="009B547E" w:rsidRDefault="009B547E" w:rsidP="009B547E">
            <w:pPr>
              <w:spacing w:after="0" w:line="240" w:lineRule="auto"/>
              <w:jc w:val="right"/>
              <w:rPr>
                <w:rFonts w:eastAsia="Times New Roman" w:cs="Calibri"/>
                <w:color w:val="000000"/>
                <w:sz w:val="16"/>
                <w:szCs w:val="16"/>
                <w:lang w:eastAsia="hr-HR"/>
              </w:rPr>
            </w:pPr>
            <w:r w:rsidRPr="009B547E">
              <w:rPr>
                <w:rFonts w:eastAsia="Times New Roman" w:cs="Calibri"/>
                <w:color w:val="000000"/>
                <w:sz w:val="16"/>
                <w:szCs w:val="16"/>
                <w:lang w:eastAsia="hr-HR"/>
              </w:rPr>
              <w:t>3.8.2.</w:t>
            </w:r>
          </w:p>
        </w:tc>
        <w:tc>
          <w:tcPr>
            <w:tcW w:w="3467" w:type="dxa"/>
            <w:shd w:val="clear" w:color="auto" w:fill="auto"/>
            <w:noWrap/>
            <w:vAlign w:val="bottom"/>
            <w:hideMark/>
          </w:tcPr>
          <w:p w14:paraId="08A31C30"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 xml:space="preserve">Površine preko 80,00 m² </w:t>
            </w:r>
          </w:p>
        </w:tc>
        <w:tc>
          <w:tcPr>
            <w:tcW w:w="907" w:type="dxa"/>
            <w:shd w:val="clear" w:color="auto" w:fill="auto"/>
            <w:noWrap/>
            <w:vAlign w:val="center"/>
            <w:hideMark/>
          </w:tcPr>
          <w:p w14:paraId="747D0CA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7C5ADA0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46C02E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0,15</w:t>
            </w:r>
          </w:p>
        </w:tc>
        <w:tc>
          <w:tcPr>
            <w:tcW w:w="1135" w:type="dxa"/>
            <w:shd w:val="clear" w:color="auto" w:fill="auto"/>
            <w:noWrap/>
            <w:vAlign w:val="center"/>
            <w:hideMark/>
          </w:tcPr>
          <w:p w14:paraId="7EB8648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02F6997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96A4A1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0,11</w:t>
            </w:r>
          </w:p>
        </w:tc>
        <w:tc>
          <w:tcPr>
            <w:tcW w:w="971" w:type="dxa"/>
            <w:shd w:val="clear" w:color="auto" w:fill="auto"/>
            <w:noWrap/>
            <w:vAlign w:val="center"/>
            <w:hideMark/>
          </w:tcPr>
          <w:p w14:paraId="0DA82DD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04F1E917" w14:textId="77777777" w:rsidTr="00A57DDF">
        <w:trPr>
          <w:trHeight w:val="20"/>
          <w:jc w:val="center"/>
        </w:trPr>
        <w:tc>
          <w:tcPr>
            <w:tcW w:w="10113" w:type="dxa"/>
            <w:gridSpan w:val="10"/>
            <w:shd w:val="clear" w:color="auto" w:fill="auto"/>
            <w:noWrap/>
            <w:vAlign w:val="bottom"/>
            <w:hideMark/>
          </w:tcPr>
          <w:p w14:paraId="60FA7F48" w14:textId="77777777" w:rsidR="009B547E" w:rsidRPr="009B547E" w:rsidRDefault="009B547E" w:rsidP="009B547E">
            <w:pPr>
              <w:spacing w:after="0" w:line="240" w:lineRule="auto"/>
              <w:jc w:val="center"/>
              <w:rPr>
                <w:rFonts w:ascii="Times New Roman" w:eastAsia="Times New Roman" w:hAnsi="Times New Roman"/>
                <w:sz w:val="16"/>
                <w:szCs w:val="16"/>
                <w:lang w:eastAsia="hr-HR"/>
              </w:rPr>
            </w:pPr>
          </w:p>
        </w:tc>
      </w:tr>
      <w:tr w:rsidR="009B547E" w:rsidRPr="00A57DDF" w14:paraId="717B2D6D" w14:textId="77777777" w:rsidTr="00A57DDF">
        <w:trPr>
          <w:trHeight w:val="20"/>
          <w:jc w:val="center"/>
        </w:trPr>
        <w:tc>
          <w:tcPr>
            <w:tcW w:w="598" w:type="dxa"/>
            <w:shd w:val="clear" w:color="auto" w:fill="DEEAF6" w:themeFill="accent1" w:themeFillTint="33"/>
            <w:noWrap/>
            <w:vAlign w:val="bottom"/>
            <w:hideMark/>
          </w:tcPr>
          <w:p w14:paraId="4F87DB77" w14:textId="77777777" w:rsidR="009B547E" w:rsidRPr="009B547E" w:rsidRDefault="009B547E" w:rsidP="009B547E">
            <w:pPr>
              <w:spacing w:after="0" w:line="240" w:lineRule="auto"/>
              <w:jc w:val="center"/>
              <w:rPr>
                <w:rFonts w:ascii="Times New Roman" w:eastAsia="Times New Roman" w:hAnsi="Times New Roman"/>
                <w:b/>
                <w:bCs/>
                <w:sz w:val="16"/>
                <w:szCs w:val="16"/>
                <w:lang w:eastAsia="hr-HR"/>
              </w:rPr>
            </w:pPr>
          </w:p>
        </w:tc>
        <w:tc>
          <w:tcPr>
            <w:tcW w:w="3467" w:type="dxa"/>
            <w:shd w:val="clear" w:color="auto" w:fill="DEEAF6" w:themeFill="accent1" w:themeFillTint="33"/>
            <w:noWrap/>
            <w:vAlign w:val="bottom"/>
            <w:hideMark/>
          </w:tcPr>
          <w:p w14:paraId="29FB4258" w14:textId="77777777" w:rsidR="009B547E" w:rsidRPr="009B547E" w:rsidRDefault="009B547E" w:rsidP="009B547E">
            <w:pPr>
              <w:spacing w:after="0" w:line="240" w:lineRule="auto"/>
              <w:rPr>
                <w:rFonts w:ascii="Times New Roman" w:eastAsia="Times New Roman" w:hAnsi="Times New Roman"/>
                <w:b/>
                <w:bCs/>
                <w:sz w:val="16"/>
                <w:szCs w:val="16"/>
                <w:lang w:eastAsia="hr-HR"/>
              </w:rPr>
            </w:pPr>
          </w:p>
        </w:tc>
        <w:tc>
          <w:tcPr>
            <w:tcW w:w="907" w:type="dxa"/>
            <w:shd w:val="clear" w:color="auto" w:fill="DEEAF6" w:themeFill="accent1" w:themeFillTint="33"/>
            <w:noWrap/>
            <w:vAlign w:val="center"/>
            <w:hideMark/>
          </w:tcPr>
          <w:p w14:paraId="272CE2D7" w14:textId="77777777" w:rsidR="009B547E" w:rsidRPr="009B547E" w:rsidRDefault="009B547E" w:rsidP="009B547E">
            <w:pPr>
              <w:spacing w:after="0" w:line="240" w:lineRule="auto"/>
              <w:rPr>
                <w:rFonts w:ascii="Times New Roman" w:eastAsia="Times New Roman" w:hAnsi="Times New Roman"/>
                <w:b/>
                <w:bCs/>
                <w:sz w:val="16"/>
                <w:szCs w:val="16"/>
                <w:lang w:eastAsia="hr-HR"/>
              </w:rPr>
            </w:pPr>
          </w:p>
        </w:tc>
        <w:tc>
          <w:tcPr>
            <w:tcW w:w="2688" w:type="dxa"/>
            <w:gridSpan w:val="4"/>
            <w:shd w:val="clear" w:color="auto" w:fill="DEEAF6" w:themeFill="accent1" w:themeFillTint="33"/>
            <w:noWrap/>
            <w:vAlign w:val="center"/>
            <w:hideMark/>
          </w:tcPr>
          <w:p w14:paraId="000726C7"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NOVA (predložena) CIJENA</w:t>
            </w:r>
          </w:p>
        </w:tc>
        <w:tc>
          <w:tcPr>
            <w:tcW w:w="2453" w:type="dxa"/>
            <w:gridSpan w:val="3"/>
            <w:shd w:val="clear" w:color="auto" w:fill="DEEAF6" w:themeFill="accent1" w:themeFillTint="33"/>
            <w:noWrap/>
            <w:vAlign w:val="center"/>
            <w:hideMark/>
          </w:tcPr>
          <w:p w14:paraId="2D675D83"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STARA (važeća) CIJENA</w:t>
            </w:r>
          </w:p>
        </w:tc>
      </w:tr>
      <w:tr w:rsidR="00A57DDF" w:rsidRPr="009B547E" w14:paraId="44F5C5B0" w14:textId="77777777" w:rsidTr="00A57DDF">
        <w:trPr>
          <w:trHeight w:val="20"/>
          <w:jc w:val="center"/>
        </w:trPr>
        <w:tc>
          <w:tcPr>
            <w:tcW w:w="598" w:type="dxa"/>
            <w:shd w:val="clear" w:color="auto" w:fill="FFF2CC" w:themeFill="accent4" w:themeFillTint="33"/>
            <w:noWrap/>
            <w:vAlign w:val="bottom"/>
            <w:hideMark/>
          </w:tcPr>
          <w:p w14:paraId="1D8A96FA"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Redni broj:</w:t>
            </w:r>
          </w:p>
        </w:tc>
        <w:tc>
          <w:tcPr>
            <w:tcW w:w="3467" w:type="dxa"/>
            <w:shd w:val="clear" w:color="auto" w:fill="FFF2CC" w:themeFill="accent4" w:themeFillTint="33"/>
            <w:noWrap/>
            <w:vAlign w:val="center"/>
            <w:hideMark/>
          </w:tcPr>
          <w:p w14:paraId="68CEA958"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REKLAMNI PREDMETI</w:t>
            </w:r>
          </w:p>
        </w:tc>
        <w:tc>
          <w:tcPr>
            <w:tcW w:w="907" w:type="dxa"/>
            <w:shd w:val="clear" w:color="auto" w:fill="FFF2CC" w:themeFill="accent4" w:themeFillTint="33"/>
            <w:noWrap/>
            <w:vAlign w:val="center"/>
            <w:hideMark/>
          </w:tcPr>
          <w:p w14:paraId="5B437B7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 / kom.</w:t>
            </w:r>
          </w:p>
        </w:tc>
        <w:tc>
          <w:tcPr>
            <w:tcW w:w="735" w:type="dxa"/>
            <w:shd w:val="clear" w:color="auto" w:fill="FFF2CC" w:themeFill="accent4" w:themeFillTint="33"/>
            <w:noWrap/>
            <w:vAlign w:val="center"/>
            <w:hideMark/>
          </w:tcPr>
          <w:p w14:paraId="46E4970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SATNO</w:t>
            </w:r>
          </w:p>
        </w:tc>
        <w:tc>
          <w:tcPr>
            <w:tcW w:w="809" w:type="dxa"/>
            <w:shd w:val="clear" w:color="auto" w:fill="FFF2CC" w:themeFill="accent4" w:themeFillTint="33"/>
            <w:noWrap/>
            <w:vAlign w:val="center"/>
            <w:hideMark/>
          </w:tcPr>
          <w:p w14:paraId="4A8247E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DNEVNO</w:t>
            </w:r>
          </w:p>
        </w:tc>
        <w:tc>
          <w:tcPr>
            <w:tcW w:w="1135" w:type="dxa"/>
            <w:shd w:val="clear" w:color="auto" w:fill="FFF2CC" w:themeFill="accent4" w:themeFillTint="33"/>
            <w:noWrap/>
            <w:vAlign w:val="center"/>
            <w:hideMark/>
          </w:tcPr>
          <w:p w14:paraId="030E0FE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MJESEČNO</w:t>
            </w:r>
          </w:p>
        </w:tc>
        <w:tc>
          <w:tcPr>
            <w:tcW w:w="682" w:type="dxa"/>
            <w:gridSpan w:val="2"/>
            <w:shd w:val="clear" w:color="auto" w:fill="FFF2CC" w:themeFill="accent4" w:themeFillTint="33"/>
            <w:noWrap/>
            <w:vAlign w:val="center"/>
            <w:hideMark/>
          </w:tcPr>
          <w:p w14:paraId="4D853C0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SATNO</w:t>
            </w:r>
          </w:p>
        </w:tc>
        <w:tc>
          <w:tcPr>
            <w:tcW w:w="809" w:type="dxa"/>
            <w:shd w:val="clear" w:color="auto" w:fill="FFF2CC" w:themeFill="accent4" w:themeFillTint="33"/>
            <w:noWrap/>
            <w:vAlign w:val="center"/>
            <w:hideMark/>
          </w:tcPr>
          <w:p w14:paraId="0B5DB9D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DNEVNO</w:t>
            </w:r>
          </w:p>
        </w:tc>
        <w:tc>
          <w:tcPr>
            <w:tcW w:w="971" w:type="dxa"/>
            <w:shd w:val="clear" w:color="auto" w:fill="FFF2CC" w:themeFill="accent4" w:themeFillTint="33"/>
            <w:noWrap/>
            <w:vAlign w:val="center"/>
            <w:hideMark/>
          </w:tcPr>
          <w:p w14:paraId="25AEFB9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MJESEČNO</w:t>
            </w:r>
          </w:p>
        </w:tc>
      </w:tr>
      <w:tr w:rsidR="009B547E" w:rsidRPr="009B547E" w14:paraId="5137DD28" w14:textId="77777777" w:rsidTr="00A57DDF">
        <w:trPr>
          <w:trHeight w:val="20"/>
          <w:jc w:val="center"/>
        </w:trPr>
        <w:tc>
          <w:tcPr>
            <w:tcW w:w="598" w:type="dxa"/>
            <w:shd w:val="clear" w:color="auto" w:fill="auto"/>
            <w:noWrap/>
            <w:vAlign w:val="center"/>
            <w:hideMark/>
          </w:tcPr>
          <w:p w14:paraId="23ADCCE0"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1.</w:t>
            </w:r>
          </w:p>
        </w:tc>
        <w:tc>
          <w:tcPr>
            <w:tcW w:w="3467" w:type="dxa"/>
            <w:shd w:val="clear" w:color="auto" w:fill="auto"/>
            <w:vAlign w:val="bottom"/>
            <w:hideMark/>
          </w:tcPr>
          <w:p w14:paraId="5D998258"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b/>
                <w:bCs/>
                <w:color w:val="000000"/>
                <w:sz w:val="16"/>
                <w:szCs w:val="16"/>
                <w:lang w:eastAsia="hr-HR"/>
              </w:rPr>
              <w:t xml:space="preserve">Postava transparenta   </w:t>
            </w:r>
            <w:r w:rsidRPr="009B547E">
              <w:rPr>
                <w:rFonts w:eastAsia="Times New Roman" w:cs="Calibri"/>
                <w:color w:val="000000"/>
                <w:sz w:val="16"/>
                <w:szCs w:val="16"/>
                <w:lang w:eastAsia="hr-HR"/>
              </w:rPr>
              <w:t xml:space="preserve">                                                                                                                                                                         (reklamni predmet koji se postavlja iznad javno prometne ili druge površine)</w:t>
            </w:r>
          </w:p>
        </w:tc>
        <w:tc>
          <w:tcPr>
            <w:tcW w:w="907" w:type="dxa"/>
            <w:shd w:val="clear" w:color="auto" w:fill="auto"/>
            <w:noWrap/>
            <w:vAlign w:val="center"/>
            <w:hideMark/>
          </w:tcPr>
          <w:p w14:paraId="652A430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215B6F2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BC47A7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2,00</w:t>
            </w:r>
          </w:p>
        </w:tc>
        <w:tc>
          <w:tcPr>
            <w:tcW w:w="1135" w:type="dxa"/>
            <w:shd w:val="clear" w:color="auto" w:fill="auto"/>
            <w:noWrap/>
            <w:vAlign w:val="center"/>
            <w:hideMark/>
          </w:tcPr>
          <w:p w14:paraId="4B9C249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40358A0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0FC229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1,33</w:t>
            </w:r>
          </w:p>
        </w:tc>
        <w:tc>
          <w:tcPr>
            <w:tcW w:w="971" w:type="dxa"/>
            <w:shd w:val="clear" w:color="auto" w:fill="auto"/>
            <w:noWrap/>
            <w:vAlign w:val="center"/>
            <w:hideMark/>
          </w:tcPr>
          <w:p w14:paraId="43C755E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68A32EB1" w14:textId="77777777" w:rsidTr="00A57DDF">
        <w:trPr>
          <w:trHeight w:val="20"/>
          <w:jc w:val="center"/>
        </w:trPr>
        <w:tc>
          <w:tcPr>
            <w:tcW w:w="598" w:type="dxa"/>
            <w:shd w:val="clear" w:color="auto" w:fill="auto"/>
            <w:noWrap/>
            <w:vAlign w:val="center"/>
            <w:hideMark/>
          </w:tcPr>
          <w:p w14:paraId="672C17A1"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2.</w:t>
            </w:r>
          </w:p>
        </w:tc>
        <w:tc>
          <w:tcPr>
            <w:tcW w:w="3467" w:type="dxa"/>
            <w:shd w:val="clear" w:color="auto" w:fill="auto"/>
            <w:vAlign w:val="bottom"/>
            <w:hideMark/>
          </w:tcPr>
          <w:p w14:paraId="21935C00"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b/>
                <w:bCs/>
                <w:color w:val="000000"/>
                <w:sz w:val="16"/>
                <w:szCs w:val="16"/>
                <w:lang w:eastAsia="hr-HR"/>
              </w:rPr>
              <w:t xml:space="preserve">Postava reklamne zastave  </w:t>
            </w:r>
            <w:r w:rsidRPr="009B547E">
              <w:rPr>
                <w:rFonts w:eastAsia="Times New Roman" w:cs="Calibri"/>
                <w:color w:val="000000"/>
                <w:sz w:val="16"/>
                <w:szCs w:val="16"/>
                <w:lang w:eastAsia="hr-HR"/>
              </w:rPr>
              <w:t xml:space="preserve">                                                                                                                                                     (reklamni predmet koji sadrži reklamni natpis)</w:t>
            </w:r>
          </w:p>
        </w:tc>
        <w:tc>
          <w:tcPr>
            <w:tcW w:w="907" w:type="dxa"/>
            <w:shd w:val="clear" w:color="auto" w:fill="auto"/>
            <w:noWrap/>
            <w:vAlign w:val="center"/>
            <w:hideMark/>
          </w:tcPr>
          <w:p w14:paraId="2D3D1DA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1CA8601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027B684B"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535CA41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15,00</w:t>
            </w:r>
          </w:p>
        </w:tc>
        <w:tc>
          <w:tcPr>
            <w:tcW w:w="682" w:type="dxa"/>
            <w:gridSpan w:val="2"/>
            <w:shd w:val="clear" w:color="auto" w:fill="auto"/>
            <w:noWrap/>
            <w:vAlign w:val="center"/>
            <w:hideMark/>
          </w:tcPr>
          <w:p w14:paraId="2410E67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7658233"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4C40AFC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13,27</w:t>
            </w:r>
          </w:p>
        </w:tc>
      </w:tr>
      <w:tr w:rsidR="009B547E" w:rsidRPr="009B547E" w14:paraId="7D388E5B" w14:textId="77777777" w:rsidTr="00A57DDF">
        <w:trPr>
          <w:trHeight w:val="20"/>
          <w:jc w:val="center"/>
        </w:trPr>
        <w:tc>
          <w:tcPr>
            <w:tcW w:w="598" w:type="dxa"/>
            <w:shd w:val="clear" w:color="auto" w:fill="auto"/>
            <w:noWrap/>
            <w:vAlign w:val="center"/>
            <w:hideMark/>
          </w:tcPr>
          <w:p w14:paraId="57432340"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3.</w:t>
            </w:r>
          </w:p>
        </w:tc>
        <w:tc>
          <w:tcPr>
            <w:tcW w:w="3467" w:type="dxa"/>
            <w:shd w:val="clear" w:color="auto" w:fill="auto"/>
            <w:vAlign w:val="bottom"/>
            <w:hideMark/>
          </w:tcPr>
          <w:p w14:paraId="45AC3E1E"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b/>
                <w:bCs/>
                <w:color w:val="000000"/>
                <w:sz w:val="16"/>
                <w:szCs w:val="16"/>
                <w:lang w:eastAsia="hr-HR"/>
              </w:rPr>
              <w:t xml:space="preserve">Postava reklamnog naziva     </w:t>
            </w:r>
            <w:r w:rsidRPr="009B547E">
              <w:rPr>
                <w:rFonts w:eastAsia="Times New Roman" w:cs="Calibri"/>
                <w:color w:val="000000"/>
                <w:sz w:val="16"/>
                <w:szCs w:val="16"/>
                <w:lang w:eastAsia="hr-HR"/>
              </w:rPr>
              <w:t xml:space="preserve">                                                                                                                                                            (predmet koji označava naziv poslovnog prostora)</w:t>
            </w:r>
          </w:p>
        </w:tc>
        <w:tc>
          <w:tcPr>
            <w:tcW w:w="907" w:type="dxa"/>
            <w:shd w:val="clear" w:color="auto" w:fill="auto"/>
            <w:noWrap/>
            <w:vAlign w:val="center"/>
            <w:hideMark/>
          </w:tcPr>
          <w:p w14:paraId="7BD7E60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249F9DC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A7517BD"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191C80D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7,00</w:t>
            </w:r>
          </w:p>
        </w:tc>
        <w:tc>
          <w:tcPr>
            <w:tcW w:w="682" w:type="dxa"/>
            <w:gridSpan w:val="2"/>
            <w:shd w:val="clear" w:color="auto" w:fill="auto"/>
            <w:noWrap/>
            <w:vAlign w:val="center"/>
            <w:hideMark/>
          </w:tcPr>
          <w:p w14:paraId="758736A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5F49A01A"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268FFF0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6,64</w:t>
            </w:r>
          </w:p>
        </w:tc>
      </w:tr>
      <w:tr w:rsidR="009B547E" w:rsidRPr="009B547E" w14:paraId="4B0B3525" w14:textId="77777777" w:rsidTr="00A57DDF">
        <w:trPr>
          <w:trHeight w:val="20"/>
          <w:jc w:val="center"/>
        </w:trPr>
        <w:tc>
          <w:tcPr>
            <w:tcW w:w="598" w:type="dxa"/>
            <w:shd w:val="clear" w:color="auto" w:fill="auto"/>
            <w:noWrap/>
            <w:vAlign w:val="center"/>
            <w:hideMark/>
          </w:tcPr>
          <w:p w14:paraId="7DBA23D4"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4.</w:t>
            </w:r>
          </w:p>
        </w:tc>
        <w:tc>
          <w:tcPr>
            <w:tcW w:w="3467" w:type="dxa"/>
            <w:shd w:val="clear" w:color="auto" w:fill="auto"/>
            <w:vAlign w:val="bottom"/>
            <w:hideMark/>
          </w:tcPr>
          <w:p w14:paraId="68FD7612"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b/>
                <w:bCs/>
                <w:color w:val="000000"/>
                <w:sz w:val="16"/>
                <w:szCs w:val="16"/>
                <w:lang w:eastAsia="hr-HR"/>
              </w:rPr>
              <w:t>Postava reklamnog panoa</w:t>
            </w:r>
            <w:r w:rsidRPr="009B547E">
              <w:rPr>
                <w:rFonts w:eastAsia="Times New Roman" w:cs="Calibri"/>
                <w:color w:val="000000"/>
                <w:sz w:val="16"/>
                <w:szCs w:val="16"/>
                <w:lang w:eastAsia="hr-HR"/>
              </w:rPr>
              <w:t xml:space="preserve">                                                                                                                                                          (predmet namijenjen isticanju reklamne poruke)</w:t>
            </w:r>
          </w:p>
        </w:tc>
        <w:tc>
          <w:tcPr>
            <w:tcW w:w="907" w:type="dxa"/>
            <w:shd w:val="clear" w:color="auto" w:fill="auto"/>
            <w:noWrap/>
            <w:vAlign w:val="center"/>
            <w:hideMark/>
          </w:tcPr>
          <w:p w14:paraId="5EA78CB2" w14:textId="77777777" w:rsidR="009B547E" w:rsidRPr="009B547E" w:rsidRDefault="009B547E" w:rsidP="009B547E">
            <w:pPr>
              <w:spacing w:after="0" w:line="240" w:lineRule="auto"/>
              <w:rPr>
                <w:rFonts w:eastAsia="Times New Roman" w:cs="Calibri"/>
                <w:color w:val="000000"/>
                <w:sz w:val="16"/>
                <w:szCs w:val="16"/>
                <w:lang w:eastAsia="hr-HR"/>
              </w:rPr>
            </w:pPr>
          </w:p>
        </w:tc>
        <w:tc>
          <w:tcPr>
            <w:tcW w:w="735" w:type="dxa"/>
            <w:shd w:val="clear" w:color="auto" w:fill="auto"/>
            <w:noWrap/>
            <w:vAlign w:val="center"/>
            <w:hideMark/>
          </w:tcPr>
          <w:p w14:paraId="5CCD61A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E2921F5"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1B08945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33307DE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65A5FF4"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3420027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1BBD87F8" w14:textId="77777777" w:rsidTr="00A57DDF">
        <w:trPr>
          <w:trHeight w:val="20"/>
          <w:jc w:val="center"/>
        </w:trPr>
        <w:tc>
          <w:tcPr>
            <w:tcW w:w="598" w:type="dxa"/>
            <w:shd w:val="clear" w:color="auto" w:fill="auto"/>
            <w:noWrap/>
            <w:vAlign w:val="center"/>
            <w:hideMark/>
          </w:tcPr>
          <w:p w14:paraId="0802A2D6"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4.1.</w:t>
            </w:r>
          </w:p>
        </w:tc>
        <w:tc>
          <w:tcPr>
            <w:tcW w:w="3467" w:type="dxa"/>
            <w:shd w:val="clear" w:color="auto" w:fill="auto"/>
            <w:vAlign w:val="bottom"/>
            <w:hideMark/>
          </w:tcPr>
          <w:p w14:paraId="682DAFC6"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Samostojeći reklamni pano (tzv. sendvič)                                                                                                                                            (reklamni pano na prijenosnom stalku)</w:t>
            </w:r>
          </w:p>
        </w:tc>
        <w:tc>
          <w:tcPr>
            <w:tcW w:w="907" w:type="dxa"/>
            <w:shd w:val="clear" w:color="auto" w:fill="auto"/>
            <w:noWrap/>
            <w:vAlign w:val="center"/>
            <w:hideMark/>
          </w:tcPr>
          <w:p w14:paraId="3BBD3C6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65C451A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77E548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0,80</w:t>
            </w:r>
          </w:p>
        </w:tc>
        <w:tc>
          <w:tcPr>
            <w:tcW w:w="1135" w:type="dxa"/>
            <w:shd w:val="clear" w:color="auto" w:fill="auto"/>
            <w:noWrap/>
            <w:vAlign w:val="center"/>
            <w:hideMark/>
          </w:tcPr>
          <w:p w14:paraId="047CBFF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40DD3E2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02A6F6D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0,66</w:t>
            </w:r>
          </w:p>
        </w:tc>
        <w:tc>
          <w:tcPr>
            <w:tcW w:w="971" w:type="dxa"/>
            <w:shd w:val="clear" w:color="auto" w:fill="auto"/>
            <w:noWrap/>
            <w:vAlign w:val="center"/>
            <w:hideMark/>
          </w:tcPr>
          <w:p w14:paraId="5A58CD0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r w:rsidR="009B547E" w:rsidRPr="009B547E" w14:paraId="68AC619A" w14:textId="77777777" w:rsidTr="00A57DDF">
        <w:trPr>
          <w:trHeight w:val="20"/>
          <w:jc w:val="center"/>
        </w:trPr>
        <w:tc>
          <w:tcPr>
            <w:tcW w:w="598" w:type="dxa"/>
            <w:shd w:val="clear" w:color="auto" w:fill="auto"/>
            <w:noWrap/>
            <w:vAlign w:val="center"/>
            <w:hideMark/>
          </w:tcPr>
          <w:p w14:paraId="5115EF16"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4.2.</w:t>
            </w:r>
          </w:p>
        </w:tc>
        <w:tc>
          <w:tcPr>
            <w:tcW w:w="3467" w:type="dxa"/>
            <w:shd w:val="clear" w:color="auto" w:fill="auto"/>
            <w:vAlign w:val="bottom"/>
            <w:hideMark/>
          </w:tcPr>
          <w:p w14:paraId="51820F75"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Reklamni pano velikog formata (jumbo reklamni pano)                                                                                 (površine 6,00 m² i više)</w:t>
            </w:r>
          </w:p>
        </w:tc>
        <w:tc>
          <w:tcPr>
            <w:tcW w:w="907" w:type="dxa"/>
            <w:shd w:val="clear" w:color="auto" w:fill="auto"/>
            <w:noWrap/>
            <w:vAlign w:val="center"/>
            <w:hideMark/>
          </w:tcPr>
          <w:p w14:paraId="0597EE0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3092181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FB31CFE" w14:textId="77777777" w:rsidR="009B547E" w:rsidRPr="009B547E" w:rsidRDefault="009B547E" w:rsidP="009B547E">
            <w:pPr>
              <w:spacing w:after="0" w:line="240" w:lineRule="auto"/>
              <w:jc w:val="center"/>
              <w:rPr>
                <w:rFonts w:eastAsia="Times New Roman" w:cs="Calibri"/>
                <w:color w:val="000000" w:themeColor="text1"/>
                <w:sz w:val="16"/>
                <w:szCs w:val="16"/>
                <w:lang w:eastAsia="hr-HR"/>
              </w:rPr>
            </w:pPr>
            <w:r w:rsidRPr="009B547E">
              <w:rPr>
                <w:rFonts w:eastAsia="Times New Roman" w:cs="Calibri"/>
                <w:color w:val="000000" w:themeColor="text1"/>
                <w:sz w:val="16"/>
                <w:szCs w:val="16"/>
                <w:lang w:eastAsia="hr-HR"/>
              </w:rPr>
              <w:t>0,20</w:t>
            </w:r>
          </w:p>
        </w:tc>
        <w:tc>
          <w:tcPr>
            <w:tcW w:w="1135" w:type="dxa"/>
            <w:shd w:val="clear" w:color="auto" w:fill="auto"/>
            <w:noWrap/>
            <w:vAlign w:val="center"/>
            <w:hideMark/>
          </w:tcPr>
          <w:p w14:paraId="456C390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63D4AC0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0D7F38F"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27A7BA8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4,65</w:t>
            </w:r>
          </w:p>
        </w:tc>
      </w:tr>
      <w:tr w:rsidR="009B547E" w:rsidRPr="009B547E" w14:paraId="7679AED5" w14:textId="77777777" w:rsidTr="00A57DDF">
        <w:trPr>
          <w:trHeight w:val="20"/>
          <w:jc w:val="center"/>
        </w:trPr>
        <w:tc>
          <w:tcPr>
            <w:tcW w:w="598" w:type="dxa"/>
            <w:shd w:val="clear" w:color="auto" w:fill="auto"/>
            <w:noWrap/>
            <w:vAlign w:val="center"/>
            <w:hideMark/>
          </w:tcPr>
          <w:p w14:paraId="38293B7F"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4.3.</w:t>
            </w:r>
          </w:p>
        </w:tc>
        <w:tc>
          <w:tcPr>
            <w:tcW w:w="3467" w:type="dxa"/>
            <w:shd w:val="clear" w:color="auto" w:fill="auto"/>
            <w:vAlign w:val="center"/>
            <w:hideMark/>
          </w:tcPr>
          <w:p w14:paraId="20DC35DB" w14:textId="77777777" w:rsidR="009B547E" w:rsidRPr="009B547E" w:rsidRDefault="009B547E" w:rsidP="009B547E">
            <w:pPr>
              <w:spacing w:after="0" w:line="240" w:lineRule="auto"/>
              <w:rPr>
                <w:rFonts w:eastAsia="Times New Roman" w:cs="Calibri"/>
                <w:i/>
                <w:iCs/>
                <w:color w:val="000000"/>
                <w:sz w:val="16"/>
                <w:szCs w:val="16"/>
                <w:lang w:eastAsia="hr-HR"/>
              </w:rPr>
            </w:pPr>
            <w:r w:rsidRPr="009B547E">
              <w:rPr>
                <w:rFonts w:eastAsia="Times New Roman" w:cs="Calibri"/>
                <w:i/>
                <w:iCs/>
                <w:color w:val="000000"/>
                <w:sz w:val="16"/>
                <w:szCs w:val="16"/>
                <w:lang w:eastAsia="hr-HR"/>
              </w:rPr>
              <w:t>Reklamni pano na stupu javne rasvjete                                                                                                             (dimenzija 100,00 cm x 150,00 cm s time da visina od donjeg ruba pa do tla iznosi najmanje 4,50 m)</w:t>
            </w:r>
          </w:p>
        </w:tc>
        <w:tc>
          <w:tcPr>
            <w:tcW w:w="907" w:type="dxa"/>
            <w:shd w:val="clear" w:color="auto" w:fill="auto"/>
            <w:noWrap/>
            <w:vAlign w:val="center"/>
            <w:hideMark/>
          </w:tcPr>
          <w:p w14:paraId="3B0AC74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278CF6B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5E2B714" w14:textId="77777777" w:rsidR="009B547E" w:rsidRPr="009B547E" w:rsidRDefault="009B547E" w:rsidP="009B547E">
            <w:pPr>
              <w:spacing w:after="0" w:line="240" w:lineRule="auto"/>
              <w:jc w:val="center"/>
              <w:rPr>
                <w:rFonts w:eastAsia="Times New Roman" w:cs="Calibri"/>
                <w:color w:val="000000" w:themeColor="text1"/>
                <w:sz w:val="16"/>
                <w:szCs w:val="16"/>
                <w:lang w:eastAsia="hr-HR"/>
              </w:rPr>
            </w:pPr>
            <w:r w:rsidRPr="009B547E">
              <w:rPr>
                <w:rFonts w:eastAsia="Times New Roman" w:cs="Calibri"/>
                <w:color w:val="000000" w:themeColor="text1"/>
                <w:sz w:val="16"/>
                <w:szCs w:val="16"/>
                <w:lang w:eastAsia="hr-HR"/>
              </w:rPr>
              <w:t>0,15</w:t>
            </w:r>
          </w:p>
        </w:tc>
        <w:tc>
          <w:tcPr>
            <w:tcW w:w="1135" w:type="dxa"/>
            <w:shd w:val="clear" w:color="auto" w:fill="auto"/>
            <w:noWrap/>
            <w:vAlign w:val="center"/>
            <w:hideMark/>
          </w:tcPr>
          <w:p w14:paraId="4596753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381BE85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21AC58C0"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6BD571B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3,98</w:t>
            </w:r>
          </w:p>
        </w:tc>
      </w:tr>
      <w:tr w:rsidR="009B547E" w:rsidRPr="009B547E" w14:paraId="32438A3B" w14:textId="77777777" w:rsidTr="00A57DDF">
        <w:trPr>
          <w:trHeight w:val="20"/>
          <w:jc w:val="center"/>
        </w:trPr>
        <w:tc>
          <w:tcPr>
            <w:tcW w:w="598" w:type="dxa"/>
            <w:shd w:val="clear" w:color="auto" w:fill="auto"/>
            <w:noWrap/>
            <w:vAlign w:val="bottom"/>
            <w:hideMark/>
          </w:tcPr>
          <w:p w14:paraId="35352AB9"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5.</w:t>
            </w:r>
          </w:p>
        </w:tc>
        <w:tc>
          <w:tcPr>
            <w:tcW w:w="3467" w:type="dxa"/>
            <w:shd w:val="clear" w:color="auto" w:fill="auto"/>
            <w:noWrap/>
            <w:vAlign w:val="bottom"/>
            <w:hideMark/>
          </w:tcPr>
          <w:p w14:paraId="53B4D319"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Postava reklamne tende</w:t>
            </w:r>
          </w:p>
        </w:tc>
        <w:tc>
          <w:tcPr>
            <w:tcW w:w="907" w:type="dxa"/>
            <w:shd w:val="clear" w:color="auto" w:fill="auto"/>
            <w:noWrap/>
            <w:vAlign w:val="center"/>
            <w:hideMark/>
          </w:tcPr>
          <w:p w14:paraId="5B13426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0CE6EE2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24A9F91"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53D831E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11,00</w:t>
            </w:r>
          </w:p>
        </w:tc>
        <w:tc>
          <w:tcPr>
            <w:tcW w:w="682" w:type="dxa"/>
            <w:gridSpan w:val="2"/>
            <w:shd w:val="clear" w:color="auto" w:fill="auto"/>
            <w:noWrap/>
            <w:vAlign w:val="center"/>
            <w:hideMark/>
          </w:tcPr>
          <w:p w14:paraId="27FF358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04B61268"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57ECCB6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10,62</w:t>
            </w:r>
          </w:p>
        </w:tc>
      </w:tr>
      <w:tr w:rsidR="009B547E" w:rsidRPr="009B547E" w14:paraId="0A5C07E4" w14:textId="77777777" w:rsidTr="00A57DDF">
        <w:trPr>
          <w:trHeight w:val="20"/>
          <w:jc w:val="center"/>
        </w:trPr>
        <w:tc>
          <w:tcPr>
            <w:tcW w:w="598" w:type="dxa"/>
            <w:shd w:val="clear" w:color="auto" w:fill="auto"/>
            <w:noWrap/>
            <w:vAlign w:val="bottom"/>
            <w:hideMark/>
          </w:tcPr>
          <w:p w14:paraId="641AB72C"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lastRenderedPageBreak/>
              <w:t>6.</w:t>
            </w:r>
          </w:p>
        </w:tc>
        <w:tc>
          <w:tcPr>
            <w:tcW w:w="3467" w:type="dxa"/>
            <w:shd w:val="clear" w:color="auto" w:fill="auto"/>
            <w:noWrap/>
            <w:vAlign w:val="bottom"/>
            <w:hideMark/>
          </w:tcPr>
          <w:p w14:paraId="6FF20699"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Postava reklamnog suncobrana</w:t>
            </w:r>
          </w:p>
        </w:tc>
        <w:tc>
          <w:tcPr>
            <w:tcW w:w="907" w:type="dxa"/>
            <w:shd w:val="clear" w:color="auto" w:fill="auto"/>
            <w:noWrap/>
            <w:vAlign w:val="center"/>
            <w:hideMark/>
          </w:tcPr>
          <w:p w14:paraId="32F3FFD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55AA901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0B663938"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6BADC6A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6,00</w:t>
            </w:r>
          </w:p>
        </w:tc>
        <w:tc>
          <w:tcPr>
            <w:tcW w:w="682" w:type="dxa"/>
            <w:gridSpan w:val="2"/>
            <w:shd w:val="clear" w:color="auto" w:fill="auto"/>
            <w:noWrap/>
            <w:vAlign w:val="center"/>
            <w:hideMark/>
          </w:tcPr>
          <w:p w14:paraId="04ABB09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9A17CB9"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533A9B1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5,31</w:t>
            </w:r>
          </w:p>
        </w:tc>
      </w:tr>
      <w:tr w:rsidR="009B547E" w:rsidRPr="009B547E" w14:paraId="5B4CBE37" w14:textId="77777777" w:rsidTr="00A57DDF">
        <w:trPr>
          <w:trHeight w:val="20"/>
          <w:jc w:val="center"/>
        </w:trPr>
        <w:tc>
          <w:tcPr>
            <w:tcW w:w="598" w:type="dxa"/>
            <w:shd w:val="clear" w:color="auto" w:fill="auto"/>
            <w:noWrap/>
            <w:vAlign w:val="bottom"/>
            <w:hideMark/>
          </w:tcPr>
          <w:p w14:paraId="07A75D18"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7.</w:t>
            </w:r>
          </w:p>
        </w:tc>
        <w:tc>
          <w:tcPr>
            <w:tcW w:w="3467" w:type="dxa"/>
            <w:shd w:val="clear" w:color="auto" w:fill="auto"/>
            <w:noWrap/>
            <w:vAlign w:val="bottom"/>
            <w:hideMark/>
          </w:tcPr>
          <w:p w14:paraId="3AAB1C17"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Postava reklamnog ormarića ili vitrine</w:t>
            </w:r>
          </w:p>
        </w:tc>
        <w:tc>
          <w:tcPr>
            <w:tcW w:w="907" w:type="dxa"/>
            <w:shd w:val="clear" w:color="auto" w:fill="auto"/>
            <w:noWrap/>
            <w:vAlign w:val="center"/>
            <w:hideMark/>
          </w:tcPr>
          <w:p w14:paraId="516164F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206A291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23B6883C"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2C95207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25,00</w:t>
            </w:r>
          </w:p>
        </w:tc>
        <w:tc>
          <w:tcPr>
            <w:tcW w:w="682" w:type="dxa"/>
            <w:gridSpan w:val="2"/>
            <w:shd w:val="clear" w:color="auto" w:fill="auto"/>
            <w:noWrap/>
            <w:vAlign w:val="center"/>
            <w:hideMark/>
          </w:tcPr>
          <w:p w14:paraId="700B57A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E2FC856"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0A257D8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19,91</w:t>
            </w:r>
          </w:p>
        </w:tc>
      </w:tr>
      <w:tr w:rsidR="009B547E" w:rsidRPr="009B547E" w14:paraId="770614D2" w14:textId="77777777" w:rsidTr="00A57DDF">
        <w:trPr>
          <w:trHeight w:val="20"/>
          <w:jc w:val="center"/>
        </w:trPr>
        <w:tc>
          <w:tcPr>
            <w:tcW w:w="598" w:type="dxa"/>
            <w:shd w:val="clear" w:color="auto" w:fill="auto"/>
            <w:noWrap/>
            <w:vAlign w:val="bottom"/>
            <w:hideMark/>
          </w:tcPr>
          <w:p w14:paraId="2A2A2397"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8.</w:t>
            </w:r>
          </w:p>
        </w:tc>
        <w:tc>
          <w:tcPr>
            <w:tcW w:w="3467" w:type="dxa"/>
            <w:shd w:val="clear" w:color="auto" w:fill="auto"/>
            <w:noWrap/>
            <w:vAlign w:val="bottom"/>
            <w:hideMark/>
          </w:tcPr>
          <w:p w14:paraId="2DA42901"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Postava reklamnog uređaja</w:t>
            </w:r>
          </w:p>
        </w:tc>
        <w:tc>
          <w:tcPr>
            <w:tcW w:w="907" w:type="dxa"/>
            <w:shd w:val="clear" w:color="auto" w:fill="auto"/>
            <w:noWrap/>
            <w:vAlign w:val="center"/>
            <w:hideMark/>
          </w:tcPr>
          <w:p w14:paraId="0DC5DA5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7A56005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5056EC8E"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31BDE83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75,00</w:t>
            </w:r>
          </w:p>
        </w:tc>
        <w:tc>
          <w:tcPr>
            <w:tcW w:w="682" w:type="dxa"/>
            <w:gridSpan w:val="2"/>
            <w:shd w:val="clear" w:color="auto" w:fill="auto"/>
            <w:noWrap/>
            <w:vAlign w:val="center"/>
            <w:hideMark/>
          </w:tcPr>
          <w:p w14:paraId="5D825DA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D4F70B5"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1BA3D3E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66,36</w:t>
            </w:r>
          </w:p>
        </w:tc>
      </w:tr>
      <w:tr w:rsidR="009B547E" w:rsidRPr="009B547E" w14:paraId="00B4227C" w14:textId="77777777" w:rsidTr="00A57DDF">
        <w:trPr>
          <w:trHeight w:val="20"/>
          <w:jc w:val="center"/>
        </w:trPr>
        <w:tc>
          <w:tcPr>
            <w:tcW w:w="598" w:type="dxa"/>
            <w:shd w:val="clear" w:color="auto" w:fill="auto"/>
            <w:noWrap/>
            <w:vAlign w:val="bottom"/>
            <w:hideMark/>
          </w:tcPr>
          <w:p w14:paraId="3F59A171"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9.</w:t>
            </w:r>
          </w:p>
        </w:tc>
        <w:tc>
          <w:tcPr>
            <w:tcW w:w="3467" w:type="dxa"/>
            <w:shd w:val="clear" w:color="auto" w:fill="auto"/>
            <w:noWrap/>
            <w:vAlign w:val="bottom"/>
            <w:hideMark/>
          </w:tcPr>
          <w:p w14:paraId="6C934E48"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Postava reklamnog stupa</w:t>
            </w:r>
          </w:p>
        </w:tc>
        <w:tc>
          <w:tcPr>
            <w:tcW w:w="907" w:type="dxa"/>
            <w:shd w:val="clear" w:color="auto" w:fill="auto"/>
            <w:noWrap/>
            <w:vAlign w:val="center"/>
            <w:hideMark/>
          </w:tcPr>
          <w:p w14:paraId="6A2EFF0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27FA14C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FFC8F81"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571A26F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75,00</w:t>
            </w:r>
          </w:p>
        </w:tc>
        <w:tc>
          <w:tcPr>
            <w:tcW w:w="682" w:type="dxa"/>
            <w:gridSpan w:val="2"/>
            <w:shd w:val="clear" w:color="auto" w:fill="auto"/>
            <w:noWrap/>
            <w:vAlign w:val="center"/>
            <w:hideMark/>
          </w:tcPr>
          <w:p w14:paraId="2154FF0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54C7DB8C"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123E725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66,36</w:t>
            </w:r>
          </w:p>
        </w:tc>
      </w:tr>
      <w:tr w:rsidR="009B547E" w:rsidRPr="009B547E" w14:paraId="328D60A1" w14:textId="77777777" w:rsidTr="00A57DDF">
        <w:trPr>
          <w:trHeight w:val="20"/>
          <w:jc w:val="center"/>
        </w:trPr>
        <w:tc>
          <w:tcPr>
            <w:tcW w:w="598" w:type="dxa"/>
            <w:shd w:val="clear" w:color="auto" w:fill="auto"/>
            <w:noWrap/>
            <w:vAlign w:val="bottom"/>
            <w:hideMark/>
          </w:tcPr>
          <w:p w14:paraId="199BA419"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10.</w:t>
            </w:r>
          </w:p>
        </w:tc>
        <w:tc>
          <w:tcPr>
            <w:tcW w:w="3467" w:type="dxa"/>
            <w:shd w:val="clear" w:color="auto" w:fill="auto"/>
            <w:noWrap/>
            <w:vAlign w:val="bottom"/>
            <w:hideMark/>
          </w:tcPr>
          <w:p w14:paraId="02F31DA4"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Postava reklamne ograde</w:t>
            </w:r>
          </w:p>
        </w:tc>
        <w:tc>
          <w:tcPr>
            <w:tcW w:w="907" w:type="dxa"/>
            <w:shd w:val="clear" w:color="auto" w:fill="auto"/>
            <w:noWrap/>
            <w:vAlign w:val="center"/>
            <w:hideMark/>
          </w:tcPr>
          <w:p w14:paraId="43C4D14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709DE8A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4F22806"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08F66F9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w:t>
            </w:r>
          </w:p>
        </w:tc>
        <w:tc>
          <w:tcPr>
            <w:tcW w:w="682" w:type="dxa"/>
            <w:gridSpan w:val="2"/>
            <w:shd w:val="clear" w:color="auto" w:fill="auto"/>
            <w:noWrap/>
            <w:vAlign w:val="center"/>
            <w:hideMark/>
          </w:tcPr>
          <w:p w14:paraId="7123754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8570FF0"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3F0B60C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2,65</w:t>
            </w:r>
          </w:p>
        </w:tc>
      </w:tr>
      <w:tr w:rsidR="009B547E" w:rsidRPr="009B547E" w14:paraId="1362BD20" w14:textId="77777777" w:rsidTr="00A57DDF">
        <w:trPr>
          <w:trHeight w:val="20"/>
          <w:jc w:val="center"/>
        </w:trPr>
        <w:tc>
          <w:tcPr>
            <w:tcW w:w="598" w:type="dxa"/>
            <w:shd w:val="clear" w:color="auto" w:fill="auto"/>
            <w:noWrap/>
            <w:vAlign w:val="bottom"/>
            <w:hideMark/>
          </w:tcPr>
          <w:p w14:paraId="74C0D741"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11.</w:t>
            </w:r>
          </w:p>
        </w:tc>
        <w:tc>
          <w:tcPr>
            <w:tcW w:w="3467" w:type="dxa"/>
            <w:shd w:val="clear" w:color="auto" w:fill="auto"/>
            <w:noWrap/>
            <w:vAlign w:val="bottom"/>
            <w:hideMark/>
          </w:tcPr>
          <w:p w14:paraId="250EBF7E"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Postava reklame na zaštitnoj ogradi gradilišta</w:t>
            </w:r>
          </w:p>
        </w:tc>
        <w:tc>
          <w:tcPr>
            <w:tcW w:w="907" w:type="dxa"/>
            <w:shd w:val="clear" w:color="auto" w:fill="auto"/>
            <w:noWrap/>
            <w:vAlign w:val="center"/>
            <w:hideMark/>
          </w:tcPr>
          <w:p w14:paraId="41D5076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248926C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CA2450A"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383F5DC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w:t>
            </w:r>
          </w:p>
        </w:tc>
        <w:tc>
          <w:tcPr>
            <w:tcW w:w="682" w:type="dxa"/>
            <w:gridSpan w:val="2"/>
            <w:shd w:val="clear" w:color="auto" w:fill="auto"/>
            <w:noWrap/>
            <w:vAlign w:val="center"/>
            <w:hideMark/>
          </w:tcPr>
          <w:p w14:paraId="71FEAB7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5205935B"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3AF2E5B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2,65</w:t>
            </w:r>
          </w:p>
        </w:tc>
      </w:tr>
      <w:tr w:rsidR="009B547E" w:rsidRPr="009B547E" w14:paraId="1A397F40" w14:textId="77777777" w:rsidTr="00A57DDF">
        <w:trPr>
          <w:trHeight w:val="20"/>
          <w:jc w:val="center"/>
        </w:trPr>
        <w:tc>
          <w:tcPr>
            <w:tcW w:w="598" w:type="dxa"/>
            <w:shd w:val="clear" w:color="auto" w:fill="auto"/>
            <w:noWrap/>
            <w:vAlign w:val="bottom"/>
            <w:hideMark/>
          </w:tcPr>
          <w:p w14:paraId="4DFE37D6"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12.</w:t>
            </w:r>
          </w:p>
        </w:tc>
        <w:tc>
          <w:tcPr>
            <w:tcW w:w="3467" w:type="dxa"/>
            <w:shd w:val="clear" w:color="auto" w:fill="auto"/>
            <w:noWrap/>
            <w:vAlign w:val="bottom"/>
            <w:hideMark/>
          </w:tcPr>
          <w:p w14:paraId="2CB0E3F6" w14:textId="77777777" w:rsidR="009B547E" w:rsidRPr="009B547E" w:rsidRDefault="009B547E" w:rsidP="009B547E">
            <w:pPr>
              <w:spacing w:after="0" w:line="240" w:lineRule="auto"/>
              <w:rPr>
                <w:rFonts w:eastAsia="Times New Roman" w:cs="Calibri"/>
                <w:b/>
                <w:bCs/>
                <w:color w:val="000000"/>
                <w:sz w:val="16"/>
                <w:szCs w:val="16"/>
                <w:lang w:eastAsia="hr-HR"/>
              </w:rPr>
            </w:pPr>
            <w:r w:rsidRPr="009B547E">
              <w:rPr>
                <w:rFonts w:eastAsia="Times New Roman" w:cs="Calibri"/>
                <w:b/>
                <w:bCs/>
                <w:color w:val="000000"/>
                <w:sz w:val="16"/>
                <w:szCs w:val="16"/>
                <w:lang w:eastAsia="hr-HR"/>
              </w:rPr>
              <w:t>Postava reklame na zaštitnom platnu građevinske skele</w:t>
            </w:r>
          </w:p>
        </w:tc>
        <w:tc>
          <w:tcPr>
            <w:tcW w:w="907" w:type="dxa"/>
            <w:shd w:val="clear" w:color="auto" w:fill="auto"/>
            <w:noWrap/>
            <w:vAlign w:val="center"/>
            <w:hideMark/>
          </w:tcPr>
          <w:p w14:paraId="1926185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65801EB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F262D6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1135" w:type="dxa"/>
            <w:shd w:val="clear" w:color="auto" w:fill="auto"/>
            <w:noWrap/>
            <w:vAlign w:val="center"/>
            <w:hideMark/>
          </w:tcPr>
          <w:p w14:paraId="76A90F6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w:t>
            </w:r>
          </w:p>
        </w:tc>
        <w:tc>
          <w:tcPr>
            <w:tcW w:w="682" w:type="dxa"/>
            <w:gridSpan w:val="2"/>
            <w:shd w:val="clear" w:color="auto" w:fill="auto"/>
            <w:noWrap/>
            <w:vAlign w:val="center"/>
            <w:hideMark/>
          </w:tcPr>
          <w:p w14:paraId="4EC1B33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805577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971" w:type="dxa"/>
            <w:shd w:val="clear" w:color="auto" w:fill="auto"/>
            <w:noWrap/>
            <w:vAlign w:val="center"/>
            <w:hideMark/>
          </w:tcPr>
          <w:p w14:paraId="7FF94E3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2,65</w:t>
            </w:r>
          </w:p>
        </w:tc>
      </w:tr>
      <w:tr w:rsidR="00A57DDF" w:rsidRPr="009B547E" w14:paraId="03652C22" w14:textId="77777777" w:rsidTr="00A57DDF">
        <w:trPr>
          <w:trHeight w:val="20"/>
          <w:jc w:val="center"/>
        </w:trPr>
        <w:tc>
          <w:tcPr>
            <w:tcW w:w="10113" w:type="dxa"/>
            <w:gridSpan w:val="10"/>
            <w:shd w:val="clear" w:color="auto" w:fill="auto"/>
            <w:noWrap/>
            <w:vAlign w:val="bottom"/>
            <w:hideMark/>
          </w:tcPr>
          <w:p w14:paraId="234AB096" w14:textId="77777777" w:rsidR="00A57DDF" w:rsidRPr="009B547E" w:rsidRDefault="00A57DDF" w:rsidP="009B547E">
            <w:pPr>
              <w:spacing w:after="0" w:line="240" w:lineRule="auto"/>
              <w:jc w:val="center"/>
              <w:rPr>
                <w:rFonts w:ascii="Times New Roman" w:eastAsia="Times New Roman" w:hAnsi="Times New Roman"/>
                <w:sz w:val="16"/>
                <w:szCs w:val="16"/>
                <w:lang w:eastAsia="hr-HR"/>
              </w:rPr>
            </w:pPr>
          </w:p>
        </w:tc>
      </w:tr>
      <w:tr w:rsidR="009B547E" w:rsidRPr="009B547E" w14:paraId="393652BB" w14:textId="77777777" w:rsidTr="00A57DDF">
        <w:trPr>
          <w:trHeight w:val="20"/>
          <w:jc w:val="center"/>
        </w:trPr>
        <w:tc>
          <w:tcPr>
            <w:tcW w:w="598" w:type="dxa"/>
            <w:shd w:val="clear" w:color="auto" w:fill="DEEAF6" w:themeFill="accent1" w:themeFillTint="33"/>
            <w:noWrap/>
            <w:vAlign w:val="bottom"/>
            <w:hideMark/>
          </w:tcPr>
          <w:p w14:paraId="5B5ACC52" w14:textId="77777777" w:rsidR="009B547E" w:rsidRPr="009B547E" w:rsidRDefault="009B547E" w:rsidP="009B547E">
            <w:pPr>
              <w:spacing w:after="0" w:line="240" w:lineRule="auto"/>
              <w:jc w:val="center"/>
              <w:rPr>
                <w:rFonts w:ascii="Times New Roman" w:eastAsia="Times New Roman" w:hAnsi="Times New Roman"/>
                <w:b/>
                <w:bCs/>
                <w:sz w:val="16"/>
                <w:szCs w:val="16"/>
                <w:lang w:eastAsia="hr-HR"/>
              </w:rPr>
            </w:pPr>
          </w:p>
        </w:tc>
        <w:tc>
          <w:tcPr>
            <w:tcW w:w="3467" w:type="dxa"/>
            <w:shd w:val="clear" w:color="auto" w:fill="DEEAF6" w:themeFill="accent1" w:themeFillTint="33"/>
            <w:noWrap/>
            <w:vAlign w:val="bottom"/>
            <w:hideMark/>
          </w:tcPr>
          <w:p w14:paraId="455D59EE" w14:textId="77777777" w:rsidR="009B547E" w:rsidRPr="009B547E" w:rsidRDefault="009B547E" w:rsidP="009B547E">
            <w:pPr>
              <w:spacing w:after="0" w:line="240" w:lineRule="auto"/>
              <w:rPr>
                <w:rFonts w:ascii="Times New Roman" w:eastAsia="Times New Roman" w:hAnsi="Times New Roman"/>
                <w:b/>
                <w:bCs/>
                <w:sz w:val="16"/>
                <w:szCs w:val="16"/>
                <w:lang w:eastAsia="hr-HR"/>
              </w:rPr>
            </w:pPr>
          </w:p>
        </w:tc>
        <w:tc>
          <w:tcPr>
            <w:tcW w:w="907" w:type="dxa"/>
            <w:shd w:val="clear" w:color="auto" w:fill="DEEAF6" w:themeFill="accent1" w:themeFillTint="33"/>
            <w:noWrap/>
            <w:vAlign w:val="center"/>
            <w:hideMark/>
          </w:tcPr>
          <w:p w14:paraId="294FC7C5" w14:textId="77777777" w:rsidR="009B547E" w:rsidRPr="009B547E" w:rsidRDefault="009B547E" w:rsidP="009B547E">
            <w:pPr>
              <w:spacing w:after="0" w:line="240" w:lineRule="auto"/>
              <w:rPr>
                <w:rFonts w:ascii="Times New Roman" w:eastAsia="Times New Roman" w:hAnsi="Times New Roman"/>
                <w:b/>
                <w:bCs/>
                <w:sz w:val="16"/>
                <w:szCs w:val="16"/>
                <w:lang w:eastAsia="hr-HR"/>
              </w:rPr>
            </w:pPr>
          </w:p>
        </w:tc>
        <w:tc>
          <w:tcPr>
            <w:tcW w:w="2688" w:type="dxa"/>
            <w:gridSpan w:val="4"/>
            <w:shd w:val="clear" w:color="auto" w:fill="DEEAF6" w:themeFill="accent1" w:themeFillTint="33"/>
            <w:noWrap/>
            <w:vAlign w:val="center"/>
            <w:hideMark/>
          </w:tcPr>
          <w:p w14:paraId="74AF8EE7"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NOVA (predložena) CIJENA</w:t>
            </w:r>
          </w:p>
        </w:tc>
        <w:tc>
          <w:tcPr>
            <w:tcW w:w="2453" w:type="dxa"/>
            <w:gridSpan w:val="3"/>
            <w:shd w:val="clear" w:color="auto" w:fill="DEEAF6" w:themeFill="accent1" w:themeFillTint="33"/>
            <w:noWrap/>
            <w:vAlign w:val="center"/>
            <w:hideMark/>
          </w:tcPr>
          <w:p w14:paraId="0E0A38EB"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STARA (važeća) CIJENA</w:t>
            </w:r>
          </w:p>
        </w:tc>
      </w:tr>
      <w:tr w:rsidR="00A57DDF" w:rsidRPr="009B547E" w14:paraId="550C7CF5" w14:textId="77777777" w:rsidTr="00A57DDF">
        <w:trPr>
          <w:trHeight w:val="20"/>
          <w:jc w:val="center"/>
        </w:trPr>
        <w:tc>
          <w:tcPr>
            <w:tcW w:w="598" w:type="dxa"/>
            <w:shd w:val="clear" w:color="auto" w:fill="FFF2CC" w:themeFill="accent4" w:themeFillTint="33"/>
            <w:noWrap/>
            <w:vAlign w:val="bottom"/>
            <w:hideMark/>
          </w:tcPr>
          <w:p w14:paraId="7410B515"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Redni broj:</w:t>
            </w:r>
          </w:p>
        </w:tc>
        <w:tc>
          <w:tcPr>
            <w:tcW w:w="3467" w:type="dxa"/>
            <w:shd w:val="clear" w:color="auto" w:fill="FFF2CC" w:themeFill="accent4" w:themeFillTint="33"/>
            <w:noWrap/>
            <w:vAlign w:val="center"/>
            <w:hideMark/>
          </w:tcPr>
          <w:p w14:paraId="3FFFEF13" w14:textId="77777777" w:rsidR="009B547E" w:rsidRPr="009B547E" w:rsidRDefault="009B547E" w:rsidP="009B547E">
            <w:pPr>
              <w:spacing w:after="0" w:line="240" w:lineRule="auto"/>
              <w:jc w:val="center"/>
              <w:rPr>
                <w:rFonts w:eastAsia="Times New Roman" w:cs="Calibri"/>
                <w:b/>
                <w:bCs/>
                <w:color w:val="000000"/>
                <w:sz w:val="16"/>
                <w:szCs w:val="16"/>
                <w:lang w:eastAsia="hr-HR"/>
              </w:rPr>
            </w:pPr>
            <w:r w:rsidRPr="009B547E">
              <w:rPr>
                <w:rFonts w:eastAsia="Times New Roman" w:cs="Calibri"/>
                <w:b/>
                <w:bCs/>
                <w:color w:val="000000"/>
                <w:sz w:val="16"/>
                <w:szCs w:val="16"/>
                <w:lang w:eastAsia="hr-HR"/>
              </w:rPr>
              <w:t>OSTALE NAMJENE</w:t>
            </w:r>
          </w:p>
        </w:tc>
        <w:tc>
          <w:tcPr>
            <w:tcW w:w="907" w:type="dxa"/>
            <w:shd w:val="clear" w:color="auto" w:fill="FFF2CC" w:themeFill="accent4" w:themeFillTint="33"/>
            <w:noWrap/>
            <w:vAlign w:val="center"/>
            <w:hideMark/>
          </w:tcPr>
          <w:p w14:paraId="58837CE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 / kom. / sat</w:t>
            </w:r>
          </w:p>
        </w:tc>
        <w:tc>
          <w:tcPr>
            <w:tcW w:w="735" w:type="dxa"/>
            <w:shd w:val="clear" w:color="auto" w:fill="FFF2CC" w:themeFill="accent4" w:themeFillTint="33"/>
            <w:noWrap/>
            <w:vAlign w:val="center"/>
            <w:hideMark/>
          </w:tcPr>
          <w:p w14:paraId="475B6AF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SATNO</w:t>
            </w:r>
          </w:p>
        </w:tc>
        <w:tc>
          <w:tcPr>
            <w:tcW w:w="809" w:type="dxa"/>
            <w:shd w:val="clear" w:color="auto" w:fill="FFF2CC" w:themeFill="accent4" w:themeFillTint="33"/>
            <w:noWrap/>
            <w:vAlign w:val="center"/>
            <w:hideMark/>
          </w:tcPr>
          <w:p w14:paraId="192305F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DNEVNO</w:t>
            </w:r>
          </w:p>
        </w:tc>
        <w:tc>
          <w:tcPr>
            <w:tcW w:w="1135" w:type="dxa"/>
            <w:shd w:val="clear" w:color="auto" w:fill="FFF2CC" w:themeFill="accent4" w:themeFillTint="33"/>
            <w:noWrap/>
            <w:vAlign w:val="center"/>
            <w:hideMark/>
          </w:tcPr>
          <w:p w14:paraId="6FA8506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MJESEČNO</w:t>
            </w:r>
          </w:p>
        </w:tc>
        <w:tc>
          <w:tcPr>
            <w:tcW w:w="682" w:type="dxa"/>
            <w:gridSpan w:val="2"/>
            <w:shd w:val="clear" w:color="auto" w:fill="FFF2CC" w:themeFill="accent4" w:themeFillTint="33"/>
            <w:noWrap/>
            <w:vAlign w:val="center"/>
            <w:hideMark/>
          </w:tcPr>
          <w:p w14:paraId="2720AB4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SATNO</w:t>
            </w:r>
          </w:p>
        </w:tc>
        <w:tc>
          <w:tcPr>
            <w:tcW w:w="809" w:type="dxa"/>
            <w:shd w:val="clear" w:color="auto" w:fill="FFF2CC" w:themeFill="accent4" w:themeFillTint="33"/>
            <w:noWrap/>
            <w:vAlign w:val="center"/>
            <w:hideMark/>
          </w:tcPr>
          <w:p w14:paraId="2B57770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DNEVNO</w:t>
            </w:r>
          </w:p>
        </w:tc>
        <w:tc>
          <w:tcPr>
            <w:tcW w:w="971" w:type="dxa"/>
            <w:shd w:val="clear" w:color="auto" w:fill="FFF2CC" w:themeFill="accent4" w:themeFillTint="33"/>
            <w:noWrap/>
            <w:vAlign w:val="center"/>
            <w:hideMark/>
          </w:tcPr>
          <w:p w14:paraId="557DC57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MJESEČNO</w:t>
            </w:r>
          </w:p>
        </w:tc>
      </w:tr>
      <w:tr w:rsidR="009B547E" w:rsidRPr="009B547E" w14:paraId="45AC8F22" w14:textId="77777777" w:rsidTr="00A57DDF">
        <w:trPr>
          <w:trHeight w:val="20"/>
          <w:jc w:val="center"/>
        </w:trPr>
        <w:tc>
          <w:tcPr>
            <w:tcW w:w="598" w:type="dxa"/>
            <w:shd w:val="clear" w:color="auto" w:fill="auto"/>
            <w:noWrap/>
            <w:vAlign w:val="bottom"/>
            <w:hideMark/>
          </w:tcPr>
          <w:p w14:paraId="5B2294F9"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1.</w:t>
            </w:r>
          </w:p>
        </w:tc>
        <w:tc>
          <w:tcPr>
            <w:tcW w:w="3467" w:type="dxa"/>
            <w:shd w:val="clear" w:color="auto" w:fill="auto"/>
            <w:noWrap/>
            <w:vAlign w:val="bottom"/>
            <w:hideMark/>
          </w:tcPr>
          <w:p w14:paraId="58BA09B8"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Snimanje filma i reportaža</w:t>
            </w:r>
          </w:p>
        </w:tc>
        <w:tc>
          <w:tcPr>
            <w:tcW w:w="907" w:type="dxa"/>
            <w:shd w:val="clear" w:color="auto" w:fill="auto"/>
            <w:noWrap/>
            <w:vAlign w:val="center"/>
            <w:hideMark/>
          </w:tcPr>
          <w:p w14:paraId="7413BBF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341E268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03B8ED6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300,00</w:t>
            </w:r>
          </w:p>
        </w:tc>
        <w:tc>
          <w:tcPr>
            <w:tcW w:w="1135" w:type="dxa"/>
            <w:shd w:val="clear" w:color="auto" w:fill="auto"/>
            <w:noWrap/>
            <w:vAlign w:val="center"/>
            <w:hideMark/>
          </w:tcPr>
          <w:p w14:paraId="687737A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409F730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00C166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300,00</w:t>
            </w:r>
          </w:p>
        </w:tc>
        <w:tc>
          <w:tcPr>
            <w:tcW w:w="971" w:type="dxa"/>
            <w:shd w:val="clear" w:color="auto" w:fill="auto"/>
            <w:noWrap/>
            <w:vAlign w:val="center"/>
            <w:hideMark/>
          </w:tcPr>
          <w:p w14:paraId="2AC43EDE" w14:textId="77777777" w:rsidR="009B547E" w:rsidRPr="009B547E" w:rsidRDefault="009B547E" w:rsidP="009B547E">
            <w:pPr>
              <w:spacing w:after="0" w:line="240" w:lineRule="auto"/>
              <w:jc w:val="center"/>
              <w:rPr>
                <w:rFonts w:eastAsia="Times New Roman" w:cs="Calibri"/>
                <w:color w:val="000000"/>
                <w:sz w:val="16"/>
                <w:szCs w:val="16"/>
                <w:lang w:eastAsia="hr-HR"/>
              </w:rPr>
            </w:pPr>
          </w:p>
        </w:tc>
      </w:tr>
      <w:tr w:rsidR="009B547E" w:rsidRPr="009B547E" w14:paraId="31A3525B" w14:textId="77777777" w:rsidTr="00A57DDF">
        <w:trPr>
          <w:trHeight w:val="20"/>
          <w:jc w:val="center"/>
        </w:trPr>
        <w:tc>
          <w:tcPr>
            <w:tcW w:w="598" w:type="dxa"/>
            <w:shd w:val="clear" w:color="auto" w:fill="auto"/>
            <w:noWrap/>
            <w:vAlign w:val="bottom"/>
            <w:hideMark/>
          </w:tcPr>
          <w:p w14:paraId="07FBE5F2"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2.</w:t>
            </w:r>
          </w:p>
        </w:tc>
        <w:tc>
          <w:tcPr>
            <w:tcW w:w="3467" w:type="dxa"/>
            <w:shd w:val="clear" w:color="auto" w:fill="auto"/>
            <w:noWrap/>
            <w:vAlign w:val="bottom"/>
            <w:hideMark/>
          </w:tcPr>
          <w:p w14:paraId="65B1192D"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Snimanje reklama i reklamnog TV spota</w:t>
            </w:r>
          </w:p>
        </w:tc>
        <w:tc>
          <w:tcPr>
            <w:tcW w:w="907" w:type="dxa"/>
            <w:shd w:val="clear" w:color="auto" w:fill="auto"/>
            <w:noWrap/>
            <w:vAlign w:val="center"/>
            <w:hideMark/>
          </w:tcPr>
          <w:p w14:paraId="561FD04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1D851F9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7198C6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300,00</w:t>
            </w:r>
          </w:p>
        </w:tc>
        <w:tc>
          <w:tcPr>
            <w:tcW w:w="1135" w:type="dxa"/>
            <w:shd w:val="clear" w:color="auto" w:fill="auto"/>
            <w:noWrap/>
            <w:vAlign w:val="center"/>
            <w:hideMark/>
          </w:tcPr>
          <w:p w14:paraId="4A2BBC6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0AE8BB9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D70DAA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300,00</w:t>
            </w:r>
          </w:p>
        </w:tc>
        <w:tc>
          <w:tcPr>
            <w:tcW w:w="971" w:type="dxa"/>
            <w:shd w:val="clear" w:color="auto" w:fill="auto"/>
            <w:noWrap/>
            <w:vAlign w:val="center"/>
            <w:hideMark/>
          </w:tcPr>
          <w:p w14:paraId="0D813A39" w14:textId="77777777" w:rsidR="009B547E" w:rsidRPr="009B547E" w:rsidRDefault="009B547E" w:rsidP="009B547E">
            <w:pPr>
              <w:spacing w:after="0" w:line="240" w:lineRule="auto"/>
              <w:jc w:val="center"/>
              <w:rPr>
                <w:rFonts w:eastAsia="Times New Roman" w:cs="Calibri"/>
                <w:color w:val="000000"/>
                <w:sz w:val="16"/>
                <w:szCs w:val="16"/>
                <w:lang w:eastAsia="hr-HR"/>
              </w:rPr>
            </w:pPr>
          </w:p>
        </w:tc>
      </w:tr>
      <w:tr w:rsidR="009B547E" w:rsidRPr="009B547E" w14:paraId="6374E04A" w14:textId="77777777" w:rsidTr="00A57DDF">
        <w:trPr>
          <w:trHeight w:val="20"/>
          <w:jc w:val="center"/>
        </w:trPr>
        <w:tc>
          <w:tcPr>
            <w:tcW w:w="598" w:type="dxa"/>
            <w:shd w:val="clear" w:color="auto" w:fill="auto"/>
            <w:noWrap/>
            <w:vAlign w:val="bottom"/>
            <w:hideMark/>
          </w:tcPr>
          <w:p w14:paraId="619B48FE"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3.</w:t>
            </w:r>
          </w:p>
        </w:tc>
        <w:tc>
          <w:tcPr>
            <w:tcW w:w="3467" w:type="dxa"/>
            <w:shd w:val="clear" w:color="auto" w:fill="auto"/>
            <w:noWrap/>
            <w:vAlign w:val="bottom"/>
            <w:hideMark/>
          </w:tcPr>
          <w:p w14:paraId="1D4C339C"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Snimanje/fotografiranje za katalog</w:t>
            </w:r>
          </w:p>
        </w:tc>
        <w:tc>
          <w:tcPr>
            <w:tcW w:w="907" w:type="dxa"/>
            <w:shd w:val="clear" w:color="auto" w:fill="auto"/>
            <w:noWrap/>
            <w:vAlign w:val="center"/>
            <w:hideMark/>
          </w:tcPr>
          <w:p w14:paraId="0F649A6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218413C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2F748C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300,00</w:t>
            </w:r>
          </w:p>
        </w:tc>
        <w:tc>
          <w:tcPr>
            <w:tcW w:w="1135" w:type="dxa"/>
            <w:shd w:val="clear" w:color="auto" w:fill="auto"/>
            <w:noWrap/>
            <w:vAlign w:val="center"/>
            <w:hideMark/>
          </w:tcPr>
          <w:p w14:paraId="43B0D15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715AD90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544E21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300,00</w:t>
            </w:r>
          </w:p>
        </w:tc>
        <w:tc>
          <w:tcPr>
            <w:tcW w:w="971" w:type="dxa"/>
            <w:shd w:val="clear" w:color="auto" w:fill="auto"/>
            <w:noWrap/>
            <w:vAlign w:val="center"/>
            <w:hideMark/>
          </w:tcPr>
          <w:p w14:paraId="7EA38D69" w14:textId="77777777" w:rsidR="009B547E" w:rsidRPr="009B547E" w:rsidRDefault="009B547E" w:rsidP="009B547E">
            <w:pPr>
              <w:spacing w:after="0" w:line="240" w:lineRule="auto"/>
              <w:jc w:val="center"/>
              <w:rPr>
                <w:rFonts w:eastAsia="Times New Roman" w:cs="Calibri"/>
                <w:color w:val="000000"/>
                <w:sz w:val="16"/>
                <w:szCs w:val="16"/>
                <w:lang w:eastAsia="hr-HR"/>
              </w:rPr>
            </w:pPr>
          </w:p>
        </w:tc>
      </w:tr>
      <w:tr w:rsidR="009B547E" w:rsidRPr="009B547E" w14:paraId="38B24D91" w14:textId="77777777" w:rsidTr="00A57DDF">
        <w:trPr>
          <w:trHeight w:val="20"/>
          <w:jc w:val="center"/>
        </w:trPr>
        <w:tc>
          <w:tcPr>
            <w:tcW w:w="598" w:type="dxa"/>
            <w:shd w:val="clear" w:color="auto" w:fill="auto"/>
            <w:noWrap/>
            <w:vAlign w:val="bottom"/>
            <w:hideMark/>
          </w:tcPr>
          <w:p w14:paraId="15CD6D7F"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4.</w:t>
            </w:r>
          </w:p>
        </w:tc>
        <w:tc>
          <w:tcPr>
            <w:tcW w:w="3467" w:type="dxa"/>
            <w:shd w:val="clear" w:color="auto" w:fill="auto"/>
            <w:noWrap/>
            <w:vAlign w:val="bottom"/>
            <w:hideMark/>
          </w:tcPr>
          <w:p w14:paraId="04EE6939"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Distribucija letaka i promidžbenih materijala</w:t>
            </w:r>
          </w:p>
        </w:tc>
        <w:tc>
          <w:tcPr>
            <w:tcW w:w="907" w:type="dxa"/>
            <w:shd w:val="clear" w:color="auto" w:fill="auto"/>
            <w:noWrap/>
            <w:vAlign w:val="center"/>
            <w:hideMark/>
          </w:tcPr>
          <w:p w14:paraId="4947592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5133A51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550B26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40,00</w:t>
            </w:r>
          </w:p>
        </w:tc>
        <w:tc>
          <w:tcPr>
            <w:tcW w:w="1135" w:type="dxa"/>
            <w:shd w:val="clear" w:color="auto" w:fill="auto"/>
            <w:noWrap/>
            <w:vAlign w:val="center"/>
            <w:hideMark/>
          </w:tcPr>
          <w:p w14:paraId="43D9E85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19B375A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4B4460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40,00</w:t>
            </w:r>
          </w:p>
        </w:tc>
        <w:tc>
          <w:tcPr>
            <w:tcW w:w="971" w:type="dxa"/>
            <w:shd w:val="clear" w:color="auto" w:fill="auto"/>
            <w:noWrap/>
            <w:vAlign w:val="center"/>
            <w:hideMark/>
          </w:tcPr>
          <w:p w14:paraId="62F05323" w14:textId="77777777" w:rsidR="009B547E" w:rsidRPr="009B547E" w:rsidRDefault="009B547E" w:rsidP="009B547E">
            <w:pPr>
              <w:spacing w:after="0" w:line="240" w:lineRule="auto"/>
              <w:jc w:val="center"/>
              <w:rPr>
                <w:rFonts w:eastAsia="Times New Roman" w:cs="Calibri"/>
                <w:color w:val="000000"/>
                <w:sz w:val="16"/>
                <w:szCs w:val="16"/>
                <w:lang w:eastAsia="hr-HR"/>
              </w:rPr>
            </w:pPr>
          </w:p>
        </w:tc>
      </w:tr>
      <w:tr w:rsidR="009B547E" w:rsidRPr="009B547E" w14:paraId="29811941" w14:textId="77777777" w:rsidTr="00A57DDF">
        <w:trPr>
          <w:trHeight w:val="20"/>
          <w:jc w:val="center"/>
        </w:trPr>
        <w:tc>
          <w:tcPr>
            <w:tcW w:w="598" w:type="dxa"/>
            <w:shd w:val="clear" w:color="auto" w:fill="auto"/>
            <w:noWrap/>
            <w:vAlign w:val="bottom"/>
            <w:hideMark/>
          </w:tcPr>
          <w:p w14:paraId="2B568413"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5.</w:t>
            </w:r>
          </w:p>
        </w:tc>
        <w:tc>
          <w:tcPr>
            <w:tcW w:w="3467" w:type="dxa"/>
            <w:shd w:val="clear" w:color="auto" w:fill="auto"/>
            <w:noWrap/>
            <w:vAlign w:val="bottom"/>
            <w:hideMark/>
          </w:tcPr>
          <w:p w14:paraId="3115A2EC"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Ulična zabava (ljudska statua, sviranje)</w:t>
            </w:r>
          </w:p>
        </w:tc>
        <w:tc>
          <w:tcPr>
            <w:tcW w:w="907" w:type="dxa"/>
            <w:shd w:val="clear" w:color="auto" w:fill="auto"/>
            <w:noWrap/>
            <w:vAlign w:val="center"/>
            <w:hideMark/>
          </w:tcPr>
          <w:p w14:paraId="2617FF4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01A9A5A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443F2F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2,00</w:t>
            </w:r>
          </w:p>
        </w:tc>
        <w:tc>
          <w:tcPr>
            <w:tcW w:w="1135" w:type="dxa"/>
            <w:shd w:val="clear" w:color="auto" w:fill="auto"/>
            <w:noWrap/>
            <w:vAlign w:val="center"/>
            <w:hideMark/>
          </w:tcPr>
          <w:p w14:paraId="1DCCFA0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5B9F922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3B63524"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5021532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40,00</w:t>
            </w:r>
          </w:p>
        </w:tc>
      </w:tr>
      <w:tr w:rsidR="009B547E" w:rsidRPr="009B547E" w14:paraId="7B842EE7" w14:textId="77777777" w:rsidTr="00A57DDF">
        <w:trPr>
          <w:trHeight w:val="20"/>
          <w:jc w:val="center"/>
        </w:trPr>
        <w:tc>
          <w:tcPr>
            <w:tcW w:w="598" w:type="dxa"/>
            <w:shd w:val="clear" w:color="auto" w:fill="auto"/>
            <w:noWrap/>
            <w:vAlign w:val="bottom"/>
            <w:hideMark/>
          </w:tcPr>
          <w:p w14:paraId="58B28AA9"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6.</w:t>
            </w:r>
          </w:p>
        </w:tc>
        <w:tc>
          <w:tcPr>
            <w:tcW w:w="3467" w:type="dxa"/>
            <w:shd w:val="clear" w:color="auto" w:fill="auto"/>
            <w:noWrap/>
            <w:vAlign w:val="bottom"/>
            <w:hideMark/>
          </w:tcPr>
          <w:p w14:paraId="547E4A23"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Zvučno oglašavanje</w:t>
            </w:r>
          </w:p>
        </w:tc>
        <w:tc>
          <w:tcPr>
            <w:tcW w:w="907" w:type="dxa"/>
            <w:shd w:val="clear" w:color="auto" w:fill="auto"/>
            <w:noWrap/>
            <w:vAlign w:val="center"/>
            <w:hideMark/>
          </w:tcPr>
          <w:p w14:paraId="0BEF0B4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sat</w:t>
            </w:r>
          </w:p>
        </w:tc>
        <w:tc>
          <w:tcPr>
            <w:tcW w:w="735" w:type="dxa"/>
            <w:shd w:val="clear" w:color="auto" w:fill="auto"/>
            <w:noWrap/>
            <w:vAlign w:val="center"/>
            <w:hideMark/>
          </w:tcPr>
          <w:p w14:paraId="6C8FEE6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15,00</w:t>
            </w:r>
          </w:p>
        </w:tc>
        <w:tc>
          <w:tcPr>
            <w:tcW w:w="809" w:type="dxa"/>
            <w:shd w:val="clear" w:color="auto" w:fill="auto"/>
            <w:noWrap/>
            <w:vAlign w:val="center"/>
            <w:hideMark/>
          </w:tcPr>
          <w:p w14:paraId="68BA59FB"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501AED9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341999E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15,00</w:t>
            </w:r>
          </w:p>
        </w:tc>
        <w:tc>
          <w:tcPr>
            <w:tcW w:w="809" w:type="dxa"/>
            <w:shd w:val="clear" w:color="auto" w:fill="auto"/>
            <w:noWrap/>
            <w:vAlign w:val="center"/>
            <w:hideMark/>
          </w:tcPr>
          <w:p w14:paraId="55327A9A"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0C96428F" w14:textId="77777777" w:rsidR="009B547E" w:rsidRPr="009B547E" w:rsidRDefault="009B547E" w:rsidP="009B547E">
            <w:pPr>
              <w:spacing w:after="0" w:line="240" w:lineRule="auto"/>
              <w:jc w:val="center"/>
              <w:rPr>
                <w:rFonts w:ascii="Times New Roman" w:eastAsia="Times New Roman" w:hAnsi="Times New Roman"/>
                <w:sz w:val="16"/>
                <w:szCs w:val="16"/>
                <w:lang w:eastAsia="hr-HR"/>
              </w:rPr>
            </w:pPr>
          </w:p>
        </w:tc>
      </w:tr>
      <w:tr w:rsidR="009B547E" w:rsidRPr="009B547E" w14:paraId="169CB30C" w14:textId="77777777" w:rsidTr="00A57DDF">
        <w:trPr>
          <w:trHeight w:val="20"/>
          <w:jc w:val="center"/>
        </w:trPr>
        <w:tc>
          <w:tcPr>
            <w:tcW w:w="598" w:type="dxa"/>
            <w:shd w:val="clear" w:color="auto" w:fill="auto"/>
            <w:noWrap/>
            <w:vAlign w:val="bottom"/>
            <w:hideMark/>
          </w:tcPr>
          <w:p w14:paraId="190854A6"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7.</w:t>
            </w:r>
          </w:p>
        </w:tc>
        <w:tc>
          <w:tcPr>
            <w:tcW w:w="3467" w:type="dxa"/>
            <w:shd w:val="clear" w:color="auto" w:fill="auto"/>
            <w:noWrap/>
            <w:vAlign w:val="bottom"/>
            <w:hideMark/>
          </w:tcPr>
          <w:p w14:paraId="6FA41A2D"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Organizacija događanja (koncerti i druga komercijalna događanja, političke aktivnosti – tribine i sl.)</w:t>
            </w:r>
          </w:p>
        </w:tc>
        <w:tc>
          <w:tcPr>
            <w:tcW w:w="907" w:type="dxa"/>
            <w:shd w:val="clear" w:color="auto" w:fill="auto"/>
            <w:noWrap/>
            <w:vAlign w:val="center"/>
            <w:hideMark/>
          </w:tcPr>
          <w:p w14:paraId="058D213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123F1D8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A5DB8B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0,25</w:t>
            </w:r>
          </w:p>
        </w:tc>
        <w:tc>
          <w:tcPr>
            <w:tcW w:w="1135" w:type="dxa"/>
            <w:shd w:val="clear" w:color="auto" w:fill="auto"/>
            <w:noWrap/>
            <w:vAlign w:val="center"/>
            <w:hideMark/>
          </w:tcPr>
          <w:p w14:paraId="1884F09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3F0DD69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0ED8E7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0,20</w:t>
            </w:r>
          </w:p>
        </w:tc>
        <w:tc>
          <w:tcPr>
            <w:tcW w:w="971" w:type="dxa"/>
            <w:shd w:val="clear" w:color="auto" w:fill="auto"/>
            <w:noWrap/>
            <w:vAlign w:val="center"/>
            <w:hideMark/>
          </w:tcPr>
          <w:p w14:paraId="047EFC2B" w14:textId="77777777" w:rsidR="009B547E" w:rsidRPr="009B547E" w:rsidRDefault="009B547E" w:rsidP="009B547E">
            <w:pPr>
              <w:spacing w:after="0" w:line="240" w:lineRule="auto"/>
              <w:jc w:val="center"/>
              <w:rPr>
                <w:rFonts w:eastAsia="Times New Roman" w:cs="Calibri"/>
                <w:color w:val="000000"/>
                <w:sz w:val="16"/>
                <w:szCs w:val="16"/>
                <w:lang w:eastAsia="hr-HR"/>
              </w:rPr>
            </w:pPr>
          </w:p>
        </w:tc>
      </w:tr>
      <w:tr w:rsidR="009B547E" w:rsidRPr="009B547E" w14:paraId="635E0387" w14:textId="77777777" w:rsidTr="00A57DDF">
        <w:trPr>
          <w:trHeight w:val="20"/>
          <w:jc w:val="center"/>
        </w:trPr>
        <w:tc>
          <w:tcPr>
            <w:tcW w:w="598" w:type="dxa"/>
            <w:shd w:val="clear" w:color="auto" w:fill="auto"/>
            <w:noWrap/>
            <w:vAlign w:val="bottom"/>
            <w:hideMark/>
          </w:tcPr>
          <w:p w14:paraId="148D9A65"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8.</w:t>
            </w:r>
          </w:p>
        </w:tc>
        <w:tc>
          <w:tcPr>
            <w:tcW w:w="3467" w:type="dxa"/>
            <w:shd w:val="clear" w:color="auto" w:fill="auto"/>
            <w:noWrap/>
            <w:vAlign w:val="bottom"/>
            <w:hideMark/>
          </w:tcPr>
          <w:p w14:paraId="1768CFAA"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Postava bankomata</w:t>
            </w:r>
          </w:p>
        </w:tc>
        <w:tc>
          <w:tcPr>
            <w:tcW w:w="907" w:type="dxa"/>
            <w:shd w:val="clear" w:color="auto" w:fill="auto"/>
            <w:noWrap/>
            <w:vAlign w:val="center"/>
            <w:hideMark/>
          </w:tcPr>
          <w:p w14:paraId="2AF35E5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5577D2B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0DB10B7"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1F1D27B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350,00</w:t>
            </w:r>
          </w:p>
        </w:tc>
        <w:tc>
          <w:tcPr>
            <w:tcW w:w="682" w:type="dxa"/>
            <w:gridSpan w:val="2"/>
            <w:shd w:val="clear" w:color="auto" w:fill="auto"/>
            <w:noWrap/>
            <w:vAlign w:val="center"/>
            <w:hideMark/>
          </w:tcPr>
          <w:p w14:paraId="3C88FB8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E2673C2"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5433D42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350,00</w:t>
            </w:r>
          </w:p>
        </w:tc>
      </w:tr>
      <w:tr w:rsidR="009B547E" w:rsidRPr="009B547E" w14:paraId="2A7F9920" w14:textId="77777777" w:rsidTr="00A57DDF">
        <w:trPr>
          <w:trHeight w:val="20"/>
          <w:jc w:val="center"/>
        </w:trPr>
        <w:tc>
          <w:tcPr>
            <w:tcW w:w="598" w:type="dxa"/>
            <w:shd w:val="clear" w:color="auto" w:fill="auto"/>
            <w:noWrap/>
            <w:vAlign w:val="center"/>
            <w:hideMark/>
          </w:tcPr>
          <w:p w14:paraId="28BA3074"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9.</w:t>
            </w:r>
          </w:p>
        </w:tc>
        <w:tc>
          <w:tcPr>
            <w:tcW w:w="3467" w:type="dxa"/>
            <w:shd w:val="clear" w:color="auto" w:fill="auto"/>
            <w:vAlign w:val="bottom"/>
            <w:hideMark/>
          </w:tcPr>
          <w:p w14:paraId="09E1A6E3"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Dovoz/odvoz građevinskog materijala i opreme</w:t>
            </w:r>
          </w:p>
        </w:tc>
        <w:tc>
          <w:tcPr>
            <w:tcW w:w="907" w:type="dxa"/>
            <w:shd w:val="clear" w:color="auto" w:fill="auto"/>
            <w:noWrap/>
            <w:vAlign w:val="center"/>
            <w:hideMark/>
          </w:tcPr>
          <w:p w14:paraId="30CC16A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208DC36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98D61B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0,20</w:t>
            </w:r>
          </w:p>
        </w:tc>
        <w:tc>
          <w:tcPr>
            <w:tcW w:w="1135" w:type="dxa"/>
            <w:shd w:val="clear" w:color="auto" w:fill="auto"/>
            <w:noWrap/>
            <w:vAlign w:val="center"/>
            <w:hideMark/>
          </w:tcPr>
          <w:p w14:paraId="3FEA7E8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2462" w:type="dxa"/>
            <w:gridSpan w:val="4"/>
            <w:shd w:val="clear" w:color="auto" w:fill="FFFFFF" w:themeFill="background1"/>
            <w:noWrap/>
            <w:vAlign w:val="center"/>
            <w:hideMark/>
          </w:tcPr>
          <w:p w14:paraId="2204BAD1"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nije postojalo u prijašnjoj Odluci o porezima</w:t>
            </w:r>
          </w:p>
        </w:tc>
      </w:tr>
      <w:tr w:rsidR="009B547E" w:rsidRPr="009B547E" w14:paraId="1C2F898E" w14:textId="77777777" w:rsidTr="00A57DDF">
        <w:trPr>
          <w:trHeight w:val="20"/>
          <w:jc w:val="center"/>
        </w:trPr>
        <w:tc>
          <w:tcPr>
            <w:tcW w:w="598" w:type="dxa"/>
            <w:shd w:val="clear" w:color="auto" w:fill="auto"/>
            <w:noWrap/>
            <w:vAlign w:val="center"/>
            <w:hideMark/>
          </w:tcPr>
          <w:p w14:paraId="7C22391D"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10.</w:t>
            </w:r>
          </w:p>
        </w:tc>
        <w:tc>
          <w:tcPr>
            <w:tcW w:w="3467" w:type="dxa"/>
            <w:shd w:val="clear" w:color="auto" w:fill="auto"/>
            <w:vAlign w:val="bottom"/>
            <w:hideMark/>
          </w:tcPr>
          <w:p w14:paraId="47F5FB3B"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Postava dizalice u sklopu obavljanja građevinskih radova</w:t>
            </w:r>
          </w:p>
        </w:tc>
        <w:tc>
          <w:tcPr>
            <w:tcW w:w="907" w:type="dxa"/>
            <w:shd w:val="clear" w:color="auto" w:fill="auto"/>
            <w:noWrap/>
            <w:vAlign w:val="center"/>
            <w:hideMark/>
          </w:tcPr>
          <w:p w14:paraId="42B3DD4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093CB44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8DCC63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0,30</w:t>
            </w:r>
          </w:p>
        </w:tc>
        <w:tc>
          <w:tcPr>
            <w:tcW w:w="1135" w:type="dxa"/>
            <w:shd w:val="clear" w:color="auto" w:fill="auto"/>
            <w:noWrap/>
            <w:vAlign w:val="center"/>
            <w:hideMark/>
          </w:tcPr>
          <w:p w14:paraId="48ACC4D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2462" w:type="dxa"/>
            <w:gridSpan w:val="4"/>
            <w:shd w:val="clear" w:color="auto" w:fill="FFFFFF" w:themeFill="background1"/>
            <w:noWrap/>
            <w:vAlign w:val="center"/>
            <w:hideMark/>
          </w:tcPr>
          <w:p w14:paraId="2708EB17"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nije postojalo u prijašnjoj Odluci o porezima</w:t>
            </w:r>
          </w:p>
        </w:tc>
      </w:tr>
      <w:tr w:rsidR="009B547E" w:rsidRPr="009B547E" w14:paraId="3E8B6B04" w14:textId="77777777" w:rsidTr="00A57DDF">
        <w:trPr>
          <w:trHeight w:val="20"/>
          <w:jc w:val="center"/>
        </w:trPr>
        <w:tc>
          <w:tcPr>
            <w:tcW w:w="598" w:type="dxa"/>
            <w:shd w:val="clear" w:color="auto" w:fill="auto"/>
            <w:noWrap/>
            <w:vAlign w:val="center"/>
            <w:hideMark/>
          </w:tcPr>
          <w:p w14:paraId="66BCC8E7"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11.</w:t>
            </w:r>
          </w:p>
        </w:tc>
        <w:tc>
          <w:tcPr>
            <w:tcW w:w="3467" w:type="dxa"/>
            <w:shd w:val="clear" w:color="auto" w:fill="auto"/>
            <w:vAlign w:val="bottom"/>
            <w:hideMark/>
          </w:tcPr>
          <w:p w14:paraId="73742839"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Dovoz/odvoz ogrijeva</w:t>
            </w:r>
          </w:p>
        </w:tc>
        <w:tc>
          <w:tcPr>
            <w:tcW w:w="907" w:type="dxa"/>
            <w:shd w:val="clear" w:color="auto" w:fill="auto"/>
            <w:noWrap/>
            <w:vAlign w:val="center"/>
            <w:hideMark/>
          </w:tcPr>
          <w:p w14:paraId="4A37F889"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m²</w:t>
            </w:r>
          </w:p>
        </w:tc>
        <w:tc>
          <w:tcPr>
            <w:tcW w:w="735" w:type="dxa"/>
            <w:shd w:val="clear" w:color="auto" w:fill="auto"/>
            <w:noWrap/>
            <w:vAlign w:val="center"/>
            <w:hideMark/>
          </w:tcPr>
          <w:p w14:paraId="604673E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09D9B12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0,20</w:t>
            </w:r>
          </w:p>
        </w:tc>
        <w:tc>
          <w:tcPr>
            <w:tcW w:w="1135" w:type="dxa"/>
            <w:shd w:val="clear" w:color="auto" w:fill="auto"/>
            <w:noWrap/>
            <w:vAlign w:val="center"/>
            <w:hideMark/>
          </w:tcPr>
          <w:p w14:paraId="7F6EC4A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2462" w:type="dxa"/>
            <w:gridSpan w:val="4"/>
            <w:shd w:val="clear" w:color="auto" w:fill="FFFFFF" w:themeFill="background1"/>
            <w:noWrap/>
            <w:vAlign w:val="center"/>
            <w:hideMark/>
          </w:tcPr>
          <w:p w14:paraId="577BAC3C"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nije postojalo u prijašnjoj Odluci o porezima</w:t>
            </w:r>
          </w:p>
        </w:tc>
      </w:tr>
      <w:tr w:rsidR="009B547E" w:rsidRPr="009B547E" w14:paraId="2EA98311" w14:textId="77777777" w:rsidTr="00A57DDF">
        <w:trPr>
          <w:trHeight w:val="20"/>
          <w:jc w:val="center"/>
        </w:trPr>
        <w:tc>
          <w:tcPr>
            <w:tcW w:w="598" w:type="dxa"/>
            <w:shd w:val="clear" w:color="auto" w:fill="auto"/>
            <w:noWrap/>
            <w:vAlign w:val="center"/>
            <w:hideMark/>
          </w:tcPr>
          <w:p w14:paraId="05953D8A"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12.</w:t>
            </w:r>
          </w:p>
        </w:tc>
        <w:tc>
          <w:tcPr>
            <w:tcW w:w="3467" w:type="dxa"/>
            <w:shd w:val="clear" w:color="auto" w:fill="auto"/>
            <w:vAlign w:val="bottom"/>
            <w:hideMark/>
          </w:tcPr>
          <w:p w14:paraId="49669CBE"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Korištenje električne energije iz elektro ormarića u vlasništvu Grada</w:t>
            </w:r>
          </w:p>
        </w:tc>
        <w:tc>
          <w:tcPr>
            <w:tcW w:w="907" w:type="dxa"/>
            <w:shd w:val="clear" w:color="auto" w:fill="auto"/>
            <w:noWrap/>
            <w:vAlign w:val="center"/>
            <w:hideMark/>
          </w:tcPr>
          <w:p w14:paraId="0097F50D" w14:textId="77777777" w:rsidR="009B547E" w:rsidRPr="009B547E" w:rsidRDefault="009B547E" w:rsidP="009B547E">
            <w:pPr>
              <w:spacing w:after="0" w:line="240" w:lineRule="auto"/>
              <w:rPr>
                <w:rFonts w:eastAsia="Times New Roman" w:cs="Calibri"/>
                <w:color w:val="000000"/>
                <w:sz w:val="16"/>
                <w:szCs w:val="16"/>
                <w:lang w:eastAsia="hr-HR"/>
              </w:rPr>
            </w:pPr>
          </w:p>
        </w:tc>
        <w:tc>
          <w:tcPr>
            <w:tcW w:w="735" w:type="dxa"/>
            <w:shd w:val="clear" w:color="auto" w:fill="auto"/>
            <w:noWrap/>
            <w:vAlign w:val="center"/>
            <w:hideMark/>
          </w:tcPr>
          <w:p w14:paraId="60A0A6E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0E2FA1B9"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1135" w:type="dxa"/>
            <w:shd w:val="clear" w:color="auto" w:fill="auto"/>
            <w:noWrap/>
            <w:vAlign w:val="center"/>
            <w:hideMark/>
          </w:tcPr>
          <w:p w14:paraId="545BDED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637FE2F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C344021" w14:textId="77777777" w:rsidR="009B547E" w:rsidRPr="009B547E" w:rsidRDefault="009B547E" w:rsidP="009B547E">
            <w:pPr>
              <w:spacing w:after="0" w:line="240" w:lineRule="auto"/>
              <w:jc w:val="center"/>
              <w:rPr>
                <w:rFonts w:eastAsia="Times New Roman" w:cs="Calibri"/>
                <w:color w:val="000000"/>
                <w:sz w:val="16"/>
                <w:szCs w:val="16"/>
                <w:lang w:eastAsia="hr-HR"/>
              </w:rPr>
            </w:pPr>
          </w:p>
        </w:tc>
        <w:tc>
          <w:tcPr>
            <w:tcW w:w="971" w:type="dxa"/>
            <w:shd w:val="clear" w:color="auto" w:fill="auto"/>
            <w:noWrap/>
            <w:vAlign w:val="center"/>
            <w:hideMark/>
          </w:tcPr>
          <w:p w14:paraId="3B8D169E" w14:textId="77777777" w:rsidR="009B547E" w:rsidRPr="009B547E" w:rsidRDefault="009B547E" w:rsidP="009B547E">
            <w:pPr>
              <w:spacing w:after="0" w:line="240" w:lineRule="auto"/>
              <w:jc w:val="center"/>
              <w:rPr>
                <w:rFonts w:ascii="Times New Roman" w:eastAsia="Times New Roman" w:hAnsi="Times New Roman"/>
                <w:sz w:val="16"/>
                <w:szCs w:val="16"/>
                <w:lang w:eastAsia="hr-HR"/>
              </w:rPr>
            </w:pPr>
          </w:p>
        </w:tc>
      </w:tr>
      <w:tr w:rsidR="009B547E" w:rsidRPr="009B547E" w14:paraId="40D7487E" w14:textId="77777777" w:rsidTr="00A57DDF">
        <w:trPr>
          <w:trHeight w:val="20"/>
          <w:jc w:val="center"/>
        </w:trPr>
        <w:tc>
          <w:tcPr>
            <w:tcW w:w="598" w:type="dxa"/>
            <w:shd w:val="clear" w:color="auto" w:fill="auto"/>
            <w:noWrap/>
            <w:vAlign w:val="center"/>
            <w:hideMark/>
          </w:tcPr>
          <w:p w14:paraId="3815EA95"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12.1.</w:t>
            </w:r>
          </w:p>
        </w:tc>
        <w:tc>
          <w:tcPr>
            <w:tcW w:w="3467" w:type="dxa"/>
            <w:shd w:val="clear" w:color="auto" w:fill="auto"/>
            <w:noWrap/>
            <w:vAlign w:val="bottom"/>
            <w:hideMark/>
          </w:tcPr>
          <w:p w14:paraId="3BD533F1"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Štandovi, kućice i pokretne naprave do 2 kW</w:t>
            </w:r>
          </w:p>
        </w:tc>
        <w:tc>
          <w:tcPr>
            <w:tcW w:w="907" w:type="dxa"/>
            <w:shd w:val="clear" w:color="auto" w:fill="auto"/>
            <w:noWrap/>
            <w:vAlign w:val="center"/>
            <w:hideMark/>
          </w:tcPr>
          <w:p w14:paraId="7D3667E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2B3D3AC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6705865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7,00</w:t>
            </w:r>
          </w:p>
        </w:tc>
        <w:tc>
          <w:tcPr>
            <w:tcW w:w="1135" w:type="dxa"/>
            <w:shd w:val="clear" w:color="auto" w:fill="auto"/>
            <w:noWrap/>
            <w:vAlign w:val="center"/>
            <w:hideMark/>
          </w:tcPr>
          <w:p w14:paraId="59FF9677"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3D3C2B6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85AA00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7,00</w:t>
            </w:r>
          </w:p>
        </w:tc>
        <w:tc>
          <w:tcPr>
            <w:tcW w:w="971" w:type="dxa"/>
            <w:shd w:val="clear" w:color="auto" w:fill="auto"/>
            <w:noWrap/>
            <w:vAlign w:val="center"/>
            <w:hideMark/>
          </w:tcPr>
          <w:p w14:paraId="57BB2069" w14:textId="77777777" w:rsidR="009B547E" w:rsidRPr="009B547E" w:rsidRDefault="009B547E" w:rsidP="009B547E">
            <w:pPr>
              <w:spacing w:after="0" w:line="240" w:lineRule="auto"/>
              <w:jc w:val="center"/>
              <w:rPr>
                <w:rFonts w:eastAsia="Times New Roman" w:cs="Calibri"/>
                <w:color w:val="000000"/>
                <w:sz w:val="16"/>
                <w:szCs w:val="16"/>
                <w:lang w:eastAsia="hr-HR"/>
              </w:rPr>
            </w:pPr>
          </w:p>
        </w:tc>
      </w:tr>
      <w:tr w:rsidR="009B547E" w:rsidRPr="009B547E" w14:paraId="2F97ED9B" w14:textId="77777777" w:rsidTr="00A57DDF">
        <w:trPr>
          <w:trHeight w:val="20"/>
          <w:jc w:val="center"/>
        </w:trPr>
        <w:tc>
          <w:tcPr>
            <w:tcW w:w="598" w:type="dxa"/>
            <w:shd w:val="clear" w:color="auto" w:fill="auto"/>
            <w:noWrap/>
            <w:vAlign w:val="center"/>
            <w:hideMark/>
          </w:tcPr>
          <w:p w14:paraId="1E04D647"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12.2.</w:t>
            </w:r>
          </w:p>
        </w:tc>
        <w:tc>
          <w:tcPr>
            <w:tcW w:w="3467" w:type="dxa"/>
            <w:shd w:val="clear" w:color="auto" w:fill="auto"/>
            <w:noWrap/>
            <w:vAlign w:val="bottom"/>
            <w:hideMark/>
          </w:tcPr>
          <w:p w14:paraId="3A9D26BA"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Štandovi, kućice i pokretne naprave od 2 do 5 kW</w:t>
            </w:r>
          </w:p>
        </w:tc>
        <w:tc>
          <w:tcPr>
            <w:tcW w:w="907" w:type="dxa"/>
            <w:shd w:val="clear" w:color="auto" w:fill="auto"/>
            <w:noWrap/>
            <w:vAlign w:val="center"/>
            <w:hideMark/>
          </w:tcPr>
          <w:p w14:paraId="39E38B9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696F919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8308D3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15,00</w:t>
            </w:r>
          </w:p>
        </w:tc>
        <w:tc>
          <w:tcPr>
            <w:tcW w:w="1135" w:type="dxa"/>
            <w:shd w:val="clear" w:color="auto" w:fill="auto"/>
            <w:noWrap/>
            <w:vAlign w:val="center"/>
            <w:hideMark/>
          </w:tcPr>
          <w:p w14:paraId="79A5740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5B603715"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52E100D"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15,00</w:t>
            </w:r>
          </w:p>
        </w:tc>
        <w:tc>
          <w:tcPr>
            <w:tcW w:w="971" w:type="dxa"/>
            <w:shd w:val="clear" w:color="auto" w:fill="auto"/>
            <w:noWrap/>
            <w:vAlign w:val="center"/>
            <w:hideMark/>
          </w:tcPr>
          <w:p w14:paraId="232A7A06" w14:textId="77777777" w:rsidR="009B547E" w:rsidRPr="009B547E" w:rsidRDefault="009B547E" w:rsidP="009B547E">
            <w:pPr>
              <w:spacing w:after="0" w:line="240" w:lineRule="auto"/>
              <w:jc w:val="center"/>
              <w:rPr>
                <w:rFonts w:eastAsia="Times New Roman" w:cs="Calibri"/>
                <w:color w:val="000000"/>
                <w:sz w:val="16"/>
                <w:szCs w:val="16"/>
                <w:lang w:eastAsia="hr-HR"/>
              </w:rPr>
            </w:pPr>
          </w:p>
        </w:tc>
      </w:tr>
      <w:tr w:rsidR="009B547E" w:rsidRPr="009B547E" w14:paraId="60AA21D3" w14:textId="77777777" w:rsidTr="00A57DDF">
        <w:trPr>
          <w:trHeight w:val="20"/>
          <w:jc w:val="center"/>
        </w:trPr>
        <w:tc>
          <w:tcPr>
            <w:tcW w:w="598" w:type="dxa"/>
            <w:shd w:val="clear" w:color="auto" w:fill="auto"/>
            <w:noWrap/>
            <w:vAlign w:val="center"/>
            <w:hideMark/>
          </w:tcPr>
          <w:p w14:paraId="72831A56"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12.3.</w:t>
            </w:r>
          </w:p>
        </w:tc>
        <w:tc>
          <w:tcPr>
            <w:tcW w:w="3467" w:type="dxa"/>
            <w:shd w:val="clear" w:color="auto" w:fill="auto"/>
            <w:noWrap/>
            <w:vAlign w:val="bottom"/>
            <w:hideMark/>
          </w:tcPr>
          <w:p w14:paraId="2A965CF0"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Štandovi, kućice i pokretne naprave preko 5 kW - za svaki naredni kW</w:t>
            </w:r>
          </w:p>
        </w:tc>
        <w:tc>
          <w:tcPr>
            <w:tcW w:w="907" w:type="dxa"/>
            <w:shd w:val="clear" w:color="auto" w:fill="auto"/>
            <w:noWrap/>
            <w:vAlign w:val="center"/>
            <w:hideMark/>
          </w:tcPr>
          <w:p w14:paraId="65783B3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50850A5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AE9B4FF"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w:t>
            </w:r>
          </w:p>
        </w:tc>
        <w:tc>
          <w:tcPr>
            <w:tcW w:w="1135" w:type="dxa"/>
            <w:shd w:val="clear" w:color="auto" w:fill="auto"/>
            <w:noWrap/>
            <w:vAlign w:val="center"/>
            <w:hideMark/>
          </w:tcPr>
          <w:p w14:paraId="12D15FE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0557C19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2A952BC"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3,00</w:t>
            </w:r>
          </w:p>
        </w:tc>
        <w:tc>
          <w:tcPr>
            <w:tcW w:w="971" w:type="dxa"/>
            <w:shd w:val="clear" w:color="auto" w:fill="auto"/>
            <w:noWrap/>
            <w:vAlign w:val="center"/>
            <w:hideMark/>
          </w:tcPr>
          <w:p w14:paraId="04D7AA3A" w14:textId="77777777" w:rsidR="009B547E" w:rsidRPr="009B547E" w:rsidRDefault="009B547E" w:rsidP="009B547E">
            <w:pPr>
              <w:spacing w:after="0" w:line="240" w:lineRule="auto"/>
              <w:jc w:val="center"/>
              <w:rPr>
                <w:rFonts w:eastAsia="Times New Roman" w:cs="Calibri"/>
                <w:color w:val="000000"/>
                <w:sz w:val="16"/>
                <w:szCs w:val="16"/>
                <w:lang w:eastAsia="hr-HR"/>
              </w:rPr>
            </w:pPr>
          </w:p>
        </w:tc>
      </w:tr>
      <w:tr w:rsidR="009B547E" w:rsidRPr="009B547E" w14:paraId="6CA070B7" w14:textId="77777777" w:rsidTr="00A57DDF">
        <w:trPr>
          <w:trHeight w:val="20"/>
          <w:jc w:val="center"/>
        </w:trPr>
        <w:tc>
          <w:tcPr>
            <w:tcW w:w="598" w:type="dxa"/>
            <w:shd w:val="clear" w:color="auto" w:fill="auto"/>
            <w:noWrap/>
            <w:vAlign w:val="center"/>
            <w:hideMark/>
          </w:tcPr>
          <w:p w14:paraId="79E082AD"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12.4.</w:t>
            </w:r>
          </w:p>
        </w:tc>
        <w:tc>
          <w:tcPr>
            <w:tcW w:w="3467" w:type="dxa"/>
            <w:shd w:val="clear" w:color="auto" w:fill="auto"/>
            <w:noWrap/>
            <w:vAlign w:val="bottom"/>
            <w:hideMark/>
          </w:tcPr>
          <w:p w14:paraId="35021DAF"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Promotivne akcije, prezentacije i drugi programi</w:t>
            </w:r>
          </w:p>
        </w:tc>
        <w:tc>
          <w:tcPr>
            <w:tcW w:w="907" w:type="dxa"/>
            <w:shd w:val="clear" w:color="auto" w:fill="auto"/>
            <w:noWrap/>
            <w:vAlign w:val="center"/>
            <w:hideMark/>
          </w:tcPr>
          <w:p w14:paraId="2D399FB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16B0DA7E"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19BAD14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50,00</w:t>
            </w:r>
          </w:p>
        </w:tc>
        <w:tc>
          <w:tcPr>
            <w:tcW w:w="1135" w:type="dxa"/>
            <w:shd w:val="clear" w:color="auto" w:fill="auto"/>
            <w:noWrap/>
            <w:vAlign w:val="center"/>
            <w:hideMark/>
          </w:tcPr>
          <w:p w14:paraId="2EFBE298"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1030AB7A"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362F1B0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50,00</w:t>
            </w:r>
          </w:p>
        </w:tc>
        <w:tc>
          <w:tcPr>
            <w:tcW w:w="971" w:type="dxa"/>
            <w:shd w:val="clear" w:color="auto" w:fill="auto"/>
            <w:noWrap/>
            <w:vAlign w:val="center"/>
            <w:hideMark/>
          </w:tcPr>
          <w:p w14:paraId="482C7565" w14:textId="77777777" w:rsidR="009B547E" w:rsidRPr="009B547E" w:rsidRDefault="009B547E" w:rsidP="009B547E">
            <w:pPr>
              <w:spacing w:after="0" w:line="240" w:lineRule="auto"/>
              <w:jc w:val="center"/>
              <w:rPr>
                <w:rFonts w:eastAsia="Times New Roman" w:cs="Calibri"/>
                <w:color w:val="000000"/>
                <w:sz w:val="16"/>
                <w:szCs w:val="16"/>
                <w:lang w:eastAsia="hr-HR"/>
              </w:rPr>
            </w:pPr>
          </w:p>
        </w:tc>
      </w:tr>
      <w:tr w:rsidR="009B547E" w:rsidRPr="009B547E" w14:paraId="33D59459" w14:textId="77777777" w:rsidTr="00A57DDF">
        <w:trPr>
          <w:trHeight w:val="20"/>
          <w:jc w:val="center"/>
        </w:trPr>
        <w:tc>
          <w:tcPr>
            <w:tcW w:w="598" w:type="dxa"/>
            <w:shd w:val="clear" w:color="auto" w:fill="auto"/>
            <w:noWrap/>
            <w:vAlign w:val="center"/>
            <w:hideMark/>
          </w:tcPr>
          <w:p w14:paraId="62111231" w14:textId="77777777" w:rsidR="009B547E" w:rsidRPr="009B547E" w:rsidRDefault="009B547E" w:rsidP="009B547E">
            <w:pPr>
              <w:spacing w:after="0" w:line="240" w:lineRule="auto"/>
              <w:jc w:val="center"/>
              <w:rPr>
                <w:rFonts w:eastAsia="Times New Roman" w:cs="Calibri"/>
                <w:i/>
                <w:iCs/>
                <w:color w:val="000000"/>
                <w:sz w:val="16"/>
                <w:szCs w:val="16"/>
                <w:lang w:eastAsia="hr-HR"/>
              </w:rPr>
            </w:pPr>
            <w:r w:rsidRPr="009B547E">
              <w:rPr>
                <w:rFonts w:eastAsia="Times New Roman" w:cs="Calibri"/>
                <w:i/>
                <w:iCs/>
                <w:color w:val="000000"/>
                <w:sz w:val="16"/>
                <w:szCs w:val="16"/>
                <w:lang w:eastAsia="hr-HR"/>
              </w:rPr>
              <w:t>12.5.</w:t>
            </w:r>
          </w:p>
        </w:tc>
        <w:tc>
          <w:tcPr>
            <w:tcW w:w="3467" w:type="dxa"/>
            <w:shd w:val="clear" w:color="auto" w:fill="auto"/>
            <w:noWrap/>
            <w:vAlign w:val="bottom"/>
            <w:hideMark/>
          </w:tcPr>
          <w:p w14:paraId="43F3C96D" w14:textId="77777777" w:rsidR="009B547E" w:rsidRPr="009B547E" w:rsidRDefault="009B547E" w:rsidP="009B547E">
            <w:pPr>
              <w:spacing w:after="0" w:line="240" w:lineRule="auto"/>
              <w:rPr>
                <w:rFonts w:eastAsia="Times New Roman" w:cs="Calibri"/>
                <w:color w:val="000000"/>
                <w:sz w:val="16"/>
                <w:szCs w:val="16"/>
                <w:lang w:eastAsia="hr-HR"/>
              </w:rPr>
            </w:pPr>
            <w:r w:rsidRPr="009B547E">
              <w:rPr>
                <w:rFonts w:eastAsia="Times New Roman" w:cs="Calibri"/>
                <w:color w:val="000000"/>
                <w:sz w:val="16"/>
                <w:szCs w:val="16"/>
                <w:lang w:eastAsia="hr-HR"/>
              </w:rPr>
              <w:t>Priključak pozornice</w:t>
            </w:r>
          </w:p>
        </w:tc>
        <w:tc>
          <w:tcPr>
            <w:tcW w:w="907" w:type="dxa"/>
            <w:shd w:val="clear" w:color="auto" w:fill="auto"/>
            <w:noWrap/>
            <w:vAlign w:val="center"/>
            <w:hideMark/>
          </w:tcPr>
          <w:p w14:paraId="7A833C73"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kom.</w:t>
            </w:r>
          </w:p>
        </w:tc>
        <w:tc>
          <w:tcPr>
            <w:tcW w:w="735" w:type="dxa"/>
            <w:shd w:val="clear" w:color="auto" w:fill="auto"/>
            <w:noWrap/>
            <w:vAlign w:val="center"/>
            <w:hideMark/>
          </w:tcPr>
          <w:p w14:paraId="17B31086"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4B8DAB30"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100,00</w:t>
            </w:r>
          </w:p>
        </w:tc>
        <w:tc>
          <w:tcPr>
            <w:tcW w:w="1135" w:type="dxa"/>
            <w:shd w:val="clear" w:color="auto" w:fill="auto"/>
            <w:noWrap/>
            <w:vAlign w:val="center"/>
            <w:hideMark/>
          </w:tcPr>
          <w:p w14:paraId="14ED275B"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682" w:type="dxa"/>
            <w:gridSpan w:val="2"/>
            <w:shd w:val="clear" w:color="auto" w:fill="auto"/>
            <w:noWrap/>
            <w:vAlign w:val="center"/>
            <w:hideMark/>
          </w:tcPr>
          <w:p w14:paraId="690B9C82"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c>
          <w:tcPr>
            <w:tcW w:w="809" w:type="dxa"/>
            <w:shd w:val="clear" w:color="auto" w:fill="auto"/>
            <w:noWrap/>
            <w:vAlign w:val="center"/>
            <w:hideMark/>
          </w:tcPr>
          <w:p w14:paraId="7D8007E1"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100,00</w:t>
            </w:r>
          </w:p>
        </w:tc>
        <w:tc>
          <w:tcPr>
            <w:tcW w:w="971" w:type="dxa"/>
            <w:shd w:val="clear" w:color="auto" w:fill="auto"/>
            <w:noWrap/>
            <w:vAlign w:val="center"/>
            <w:hideMark/>
          </w:tcPr>
          <w:p w14:paraId="33BB4F14" w14:textId="77777777" w:rsidR="009B547E" w:rsidRPr="009B547E" w:rsidRDefault="009B547E" w:rsidP="009B547E">
            <w:pPr>
              <w:spacing w:after="0" w:line="240" w:lineRule="auto"/>
              <w:jc w:val="center"/>
              <w:rPr>
                <w:rFonts w:eastAsia="Times New Roman" w:cs="Calibri"/>
                <w:color w:val="000000"/>
                <w:sz w:val="16"/>
                <w:szCs w:val="16"/>
                <w:lang w:eastAsia="hr-HR"/>
              </w:rPr>
            </w:pPr>
            <w:r w:rsidRPr="009B547E">
              <w:rPr>
                <w:rFonts w:eastAsia="Times New Roman" w:cs="Calibri"/>
                <w:color w:val="000000"/>
                <w:sz w:val="16"/>
                <w:szCs w:val="16"/>
                <w:lang w:eastAsia="hr-HR"/>
              </w:rPr>
              <w:t> </w:t>
            </w:r>
          </w:p>
        </w:tc>
      </w:tr>
    </w:tbl>
    <w:p w14:paraId="07843050" w14:textId="77777777" w:rsidR="00E24C12" w:rsidRDefault="00E24C12" w:rsidP="00E24C12">
      <w:pPr>
        <w:spacing w:line="240" w:lineRule="auto"/>
        <w:ind w:firstLine="708"/>
        <w:jc w:val="both"/>
        <w:rPr>
          <w:rFonts w:asciiTheme="minorHAnsi" w:hAnsiTheme="minorHAnsi" w:cstheme="minorHAnsi"/>
          <w:color w:val="000000"/>
          <w:lang w:eastAsia="hr-HR"/>
        </w:rPr>
      </w:pPr>
    </w:p>
    <w:p w14:paraId="753E209C" w14:textId="77777777" w:rsidR="00E24C12" w:rsidRPr="00C65E87" w:rsidRDefault="00E24C12" w:rsidP="00E24C12">
      <w:pPr>
        <w:spacing w:line="240" w:lineRule="auto"/>
        <w:jc w:val="both"/>
        <w:rPr>
          <w:rFonts w:asciiTheme="minorHAnsi" w:hAnsiTheme="minorHAnsi" w:cstheme="minorHAnsi"/>
          <w:b/>
          <w:bCs/>
          <w:color w:val="000000"/>
          <w:lang w:eastAsia="hr-HR"/>
        </w:rPr>
      </w:pPr>
      <w:r w:rsidRPr="00C65E87">
        <w:rPr>
          <w:rFonts w:asciiTheme="minorHAnsi" w:hAnsiTheme="minorHAnsi" w:cstheme="minorHAnsi"/>
          <w:b/>
          <w:bCs/>
          <w:color w:val="000000"/>
          <w:lang w:eastAsia="hr-HR"/>
        </w:rPr>
        <w:t>IV. FINANCIJSKA SREDSTVA POTREBNA ZA PROVEDBU OVOG AKTA</w:t>
      </w:r>
    </w:p>
    <w:p w14:paraId="6B75FFAC" w14:textId="77777777" w:rsidR="00E24C12" w:rsidRPr="00C65E87" w:rsidRDefault="00E24C12" w:rsidP="00E24C12">
      <w:pPr>
        <w:spacing w:line="240" w:lineRule="auto"/>
        <w:ind w:firstLine="708"/>
        <w:jc w:val="both"/>
        <w:rPr>
          <w:rFonts w:asciiTheme="minorHAnsi" w:hAnsiTheme="minorHAnsi" w:cstheme="minorHAnsi"/>
          <w:color w:val="000000"/>
          <w:lang w:eastAsia="hr-HR"/>
        </w:rPr>
      </w:pPr>
      <w:r w:rsidRPr="00C65E87">
        <w:rPr>
          <w:rFonts w:asciiTheme="minorHAnsi" w:hAnsiTheme="minorHAnsi" w:cstheme="minorHAnsi"/>
          <w:color w:val="000000"/>
          <w:lang w:eastAsia="hr-HR"/>
        </w:rPr>
        <w:t>Za provedbu ovog akta nisu potrebna financijska sredstva u Proračunu Grada Pazina.</w:t>
      </w:r>
    </w:p>
    <w:p w14:paraId="28DE6531" w14:textId="77777777" w:rsidR="00E24C12" w:rsidRPr="00013C91" w:rsidRDefault="00E24C12" w:rsidP="00E24C12">
      <w:pPr>
        <w:spacing w:line="240" w:lineRule="auto"/>
        <w:ind w:firstLine="708"/>
        <w:jc w:val="both"/>
      </w:pPr>
    </w:p>
    <w:p w14:paraId="76DCDE71" w14:textId="17008DC3" w:rsidR="00E24C12" w:rsidRPr="00013C91" w:rsidRDefault="00E24C12" w:rsidP="00E24C12">
      <w:pPr>
        <w:spacing w:line="240" w:lineRule="auto"/>
        <w:ind w:firstLine="708"/>
        <w:jc w:val="right"/>
        <w:rPr>
          <w:b/>
          <w:bCs/>
        </w:rPr>
      </w:pPr>
      <w:r w:rsidRPr="00013C91">
        <w:tab/>
      </w:r>
      <w:r w:rsidRPr="00013C91">
        <w:tab/>
      </w:r>
      <w:r w:rsidRPr="00013C91">
        <w:tab/>
      </w:r>
      <w:r w:rsidRPr="00013C91">
        <w:tab/>
      </w:r>
      <w:r w:rsidRPr="00013C91">
        <w:tab/>
      </w:r>
      <w:r w:rsidRPr="00013C91">
        <w:tab/>
      </w:r>
      <w:r w:rsidRPr="00013C91">
        <w:tab/>
      </w:r>
      <w:r w:rsidRPr="00013C91">
        <w:tab/>
      </w:r>
      <w:r w:rsidR="00915FD4" w:rsidRPr="00013C91">
        <w:rPr>
          <w:b/>
          <w:bCs/>
        </w:rPr>
        <w:t xml:space="preserve">Upravni odjel za financije i </w:t>
      </w:r>
      <w:r w:rsidR="00915FD4">
        <w:rPr>
          <w:b/>
          <w:bCs/>
        </w:rPr>
        <w:t>ITU</w:t>
      </w:r>
      <w:r w:rsidR="00915FD4" w:rsidRPr="00013C91">
        <w:rPr>
          <w:b/>
          <w:bCs/>
        </w:rPr>
        <w:t xml:space="preserve"> mehanizam </w:t>
      </w:r>
    </w:p>
    <w:p w14:paraId="76C6C49E" w14:textId="77777777" w:rsidR="00E24C12" w:rsidRPr="00E24C12" w:rsidRDefault="00E24C12" w:rsidP="00E24C12">
      <w:pPr>
        <w:tabs>
          <w:tab w:val="left" w:pos="6105"/>
        </w:tabs>
        <w:rPr>
          <w:rFonts w:asciiTheme="minorHAnsi" w:hAnsiTheme="minorHAnsi" w:cstheme="minorHAnsi"/>
        </w:rPr>
      </w:pPr>
    </w:p>
    <w:sectPr w:rsidR="00E24C12" w:rsidRPr="00E24C1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F0D7" w14:textId="77777777" w:rsidR="00500DD4" w:rsidRDefault="00500DD4" w:rsidP="0043726C">
      <w:pPr>
        <w:spacing w:after="0" w:line="240" w:lineRule="auto"/>
      </w:pPr>
      <w:r>
        <w:separator/>
      </w:r>
    </w:p>
  </w:endnote>
  <w:endnote w:type="continuationSeparator" w:id="0">
    <w:p w14:paraId="6D353D81" w14:textId="77777777" w:rsidR="00500DD4" w:rsidRDefault="00500DD4" w:rsidP="00437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190964"/>
      <w:docPartObj>
        <w:docPartGallery w:val="Page Numbers (Bottom of Page)"/>
        <w:docPartUnique/>
      </w:docPartObj>
    </w:sdtPr>
    <w:sdtEndPr>
      <w:rPr>
        <w:rFonts w:ascii="Times New Roman" w:hAnsi="Times New Roman"/>
      </w:rPr>
    </w:sdtEndPr>
    <w:sdtContent>
      <w:p w14:paraId="4F42A661" w14:textId="77777777" w:rsidR="0043726C" w:rsidRPr="00C610A7" w:rsidRDefault="0043726C">
        <w:pPr>
          <w:pStyle w:val="Podnoje"/>
          <w:jc w:val="center"/>
          <w:rPr>
            <w:rFonts w:ascii="Times New Roman" w:hAnsi="Times New Roman"/>
          </w:rPr>
        </w:pPr>
        <w:r w:rsidRPr="00C610A7">
          <w:rPr>
            <w:rFonts w:ascii="Times New Roman" w:hAnsi="Times New Roman"/>
          </w:rPr>
          <w:fldChar w:fldCharType="begin"/>
        </w:r>
        <w:r w:rsidRPr="00C610A7">
          <w:rPr>
            <w:rFonts w:ascii="Times New Roman" w:hAnsi="Times New Roman"/>
          </w:rPr>
          <w:instrText>PAGE   \* MERGEFORMAT</w:instrText>
        </w:r>
        <w:r w:rsidRPr="00C610A7">
          <w:rPr>
            <w:rFonts w:ascii="Times New Roman" w:hAnsi="Times New Roman"/>
          </w:rPr>
          <w:fldChar w:fldCharType="separate"/>
        </w:r>
        <w:r w:rsidR="00575784">
          <w:rPr>
            <w:rFonts w:ascii="Times New Roman" w:hAnsi="Times New Roman"/>
            <w:noProof/>
          </w:rPr>
          <w:t>4</w:t>
        </w:r>
        <w:r w:rsidRPr="00C610A7">
          <w:rPr>
            <w:rFonts w:ascii="Times New Roman" w:hAnsi="Times New Roman"/>
          </w:rPr>
          <w:fldChar w:fldCharType="end"/>
        </w:r>
      </w:p>
    </w:sdtContent>
  </w:sdt>
  <w:p w14:paraId="4AF5A46A" w14:textId="77777777" w:rsidR="0043726C" w:rsidRDefault="0043726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BD23" w14:textId="77777777" w:rsidR="00500DD4" w:rsidRDefault="00500DD4" w:rsidP="0043726C">
      <w:pPr>
        <w:spacing w:after="0" w:line="240" w:lineRule="auto"/>
      </w:pPr>
      <w:r>
        <w:separator/>
      </w:r>
    </w:p>
  </w:footnote>
  <w:footnote w:type="continuationSeparator" w:id="0">
    <w:p w14:paraId="3CE0AC9E" w14:textId="77777777" w:rsidR="00500DD4" w:rsidRDefault="00500DD4" w:rsidP="00437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1126"/>
    <w:multiLevelType w:val="hybridMultilevel"/>
    <w:tmpl w:val="8D1612DC"/>
    <w:lvl w:ilvl="0" w:tplc="25F460B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1B937DD7"/>
    <w:multiLevelType w:val="hybridMultilevel"/>
    <w:tmpl w:val="E25EF2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7E0840"/>
    <w:multiLevelType w:val="hybridMultilevel"/>
    <w:tmpl w:val="5E568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0D82B3B"/>
    <w:multiLevelType w:val="hybridMultilevel"/>
    <w:tmpl w:val="A2923EE8"/>
    <w:lvl w:ilvl="0" w:tplc="C3A07D94">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67D5EB5"/>
    <w:multiLevelType w:val="hybridMultilevel"/>
    <w:tmpl w:val="475AC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9614893"/>
    <w:multiLevelType w:val="hybridMultilevel"/>
    <w:tmpl w:val="6AF836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4235008">
    <w:abstractNumId w:val="0"/>
  </w:num>
  <w:num w:numId="2" w16cid:durableId="2084527293">
    <w:abstractNumId w:val="5"/>
  </w:num>
  <w:num w:numId="3" w16cid:durableId="1020548758">
    <w:abstractNumId w:val="1"/>
  </w:num>
  <w:num w:numId="4" w16cid:durableId="144012446">
    <w:abstractNumId w:val="4"/>
  </w:num>
  <w:num w:numId="5" w16cid:durableId="540096175">
    <w:abstractNumId w:val="2"/>
  </w:num>
  <w:num w:numId="6" w16cid:durableId="206178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2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CD"/>
    <w:rsid w:val="00047D20"/>
    <w:rsid w:val="00090384"/>
    <w:rsid w:val="000A5A71"/>
    <w:rsid w:val="0012359E"/>
    <w:rsid w:val="001528C5"/>
    <w:rsid w:val="00165FC0"/>
    <w:rsid w:val="0019543F"/>
    <w:rsid w:val="001954A0"/>
    <w:rsid w:val="001A2B57"/>
    <w:rsid w:val="002130A3"/>
    <w:rsid w:val="002B6E5E"/>
    <w:rsid w:val="002D4ABD"/>
    <w:rsid w:val="003014CD"/>
    <w:rsid w:val="00360F69"/>
    <w:rsid w:val="00377A7C"/>
    <w:rsid w:val="003C6626"/>
    <w:rsid w:val="003C675A"/>
    <w:rsid w:val="0042164E"/>
    <w:rsid w:val="004304C8"/>
    <w:rsid w:val="0043726C"/>
    <w:rsid w:val="004A1C55"/>
    <w:rsid w:val="004D30A8"/>
    <w:rsid w:val="00500DD4"/>
    <w:rsid w:val="005473AD"/>
    <w:rsid w:val="00575784"/>
    <w:rsid w:val="006833B0"/>
    <w:rsid w:val="006B427D"/>
    <w:rsid w:val="006B4646"/>
    <w:rsid w:val="006D479D"/>
    <w:rsid w:val="006F5104"/>
    <w:rsid w:val="00714F7C"/>
    <w:rsid w:val="007C5696"/>
    <w:rsid w:val="008B2590"/>
    <w:rsid w:val="008F0393"/>
    <w:rsid w:val="00907A79"/>
    <w:rsid w:val="00915FD4"/>
    <w:rsid w:val="00922F6F"/>
    <w:rsid w:val="00937A70"/>
    <w:rsid w:val="00991F6A"/>
    <w:rsid w:val="009B078C"/>
    <w:rsid w:val="009B547E"/>
    <w:rsid w:val="009D32AB"/>
    <w:rsid w:val="00A11E73"/>
    <w:rsid w:val="00A34C07"/>
    <w:rsid w:val="00A57DDF"/>
    <w:rsid w:val="00A82D35"/>
    <w:rsid w:val="00AC54B6"/>
    <w:rsid w:val="00AE66ED"/>
    <w:rsid w:val="00B03AF2"/>
    <w:rsid w:val="00B25B89"/>
    <w:rsid w:val="00B72F74"/>
    <w:rsid w:val="00C07F3E"/>
    <w:rsid w:val="00C610A7"/>
    <w:rsid w:val="00C956B7"/>
    <w:rsid w:val="00CA1B2D"/>
    <w:rsid w:val="00CD5E3E"/>
    <w:rsid w:val="00D07785"/>
    <w:rsid w:val="00D25D0E"/>
    <w:rsid w:val="00D808F1"/>
    <w:rsid w:val="00D8157F"/>
    <w:rsid w:val="00D96C28"/>
    <w:rsid w:val="00DB6390"/>
    <w:rsid w:val="00E0527D"/>
    <w:rsid w:val="00E24C12"/>
    <w:rsid w:val="00E27F84"/>
    <w:rsid w:val="00E4017A"/>
    <w:rsid w:val="00E7456D"/>
    <w:rsid w:val="00FC20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BEAA"/>
  <w15:docId w15:val="{DF64E6C7-6A3F-4E6D-A73A-72A9900F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F7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3014CD"/>
    <w:pPr>
      <w:spacing w:before="100" w:beforeAutospacing="1" w:after="100" w:afterAutospacing="1" w:line="240" w:lineRule="auto"/>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3014CD"/>
    <w:pPr>
      <w:widowControl w:val="0"/>
      <w:autoSpaceDE w:val="0"/>
      <w:autoSpaceDN w:val="0"/>
      <w:spacing w:after="0" w:line="240" w:lineRule="auto"/>
      <w:jc w:val="both"/>
    </w:pPr>
    <w:rPr>
      <w:rFonts w:ascii="Times New Roman" w:eastAsia="Times New Roman" w:hAnsi="Times New Roman"/>
      <w:noProof/>
      <w:lang w:val="en-US"/>
    </w:rPr>
  </w:style>
  <w:style w:type="character" w:customStyle="1" w:styleId="TijelotekstaChar">
    <w:name w:val="Tijelo teksta Char"/>
    <w:basedOn w:val="Zadanifontodlomka"/>
    <w:link w:val="Tijeloteksta"/>
    <w:uiPriority w:val="99"/>
    <w:rsid w:val="003014CD"/>
    <w:rPr>
      <w:rFonts w:ascii="Times New Roman" w:eastAsia="Times New Roman" w:hAnsi="Times New Roman" w:cs="Times New Roman"/>
      <w:noProof/>
      <w:lang w:val="en-US"/>
    </w:rPr>
  </w:style>
  <w:style w:type="paragraph" w:customStyle="1" w:styleId="T-98-2">
    <w:name w:val="T-9/8-2"/>
    <w:rsid w:val="003014CD"/>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NewRoman"/>
      <w:sz w:val="19"/>
      <w:szCs w:val="19"/>
      <w:lang w:val="en-US"/>
    </w:rPr>
  </w:style>
  <w:style w:type="paragraph" w:styleId="Tekstbalonia">
    <w:name w:val="Balloon Text"/>
    <w:basedOn w:val="Normal"/>
    <w:link w:val="TekstbaloniaChar"/>
    <w:uiPriority w:val="99"/>
    <w:semiHidden/>
    <w:unhideWhenUsed/>
    <w:rsid w:val="00D808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808F1"/>
    <w:rPr>
      <w:rFonts w:ascii="Segoe UI" w:eastAsia="Calibri" w:hAnsi="Segoe UI" w:cs="Segoe UI"/>
      <w:sz w:val="18"/>
      <w:szCs w:val="18"/>
    </w:rPr>
  </w:style>
  <w:style w:type="paragraph" w:customStyle="1" w:styleId="Default">
    <w:name w:val="Default"/>
    <w:rsid w:val="009D32AB"/>
    <w:pPr>
      <w:autoSpaceDE w:val="0"/>
      <w:autoSpaceDN w:val="0"/>
      <w:adjustRightInd w:val="0"/>
      <w:spacing w:after="0" w:line="240" w:lineRule="auto"/>
    </w:pPr>
    <w:rPr>
      <w:rFonts w:ascii="Arial" w:eastAsia="Calibri" w:hAnsi="Arial" w:cs="Arial"/>
      <w:color w:val="000000"/>
      <w:sz w:val="24"/>
      <w:szCs w:val="24"/>
      <w:lang w:eastAsia="hr-HR"/>
    </w:rPr>
  </w:style>
  <w:style w:type="paragraph" w:styleId="Bezproreda">
    <w:name w:val="No Spacing"/>
    <w:uiPriority w:val="1"/>
    <w:qFormat/>
    <w:rsid w:val="004A1C55"/>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43726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726C"/>
    <w:rPr>
      <w:rFonts w:ascii="Calibri" w:eastAsia="Calibri" w:hAnsi="Calibri" w:cs="Times New Roman"/>
    </w:rPr>
  </w:style>
  <w:style w:type="paragraph" w:styleId="Podnoje">
    <w:name w:val="footer"/>
    <w:basedOn w:val="Normal"/>
    <w:link w:val="PodnojeChar"/>
    <w:uiPriority w:val="99"/>
    <w:unhideWhenUsed/>
    <w:rsid w:val="0043726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726C"/>
    <w:rPr>
      <w:rFonts w:ascii="Calibri" w:eastAsia="Calibri" w:hAnsi="Calibri" w:cs="Times New Roman"/>
    </w:rPr>
  </w:style>
  <w:style w:type="paragraph" w:styleId="Odlomakpopisa">
    <w:name w:val="List Paragraph"/>
    <w:basedOn w:val="Normal"/>
    <w:uiPriority w:val="34"/>
    <w:qFormat/>
    <w:rsid w:val="0012359E"/>
    <w:pPr>
      <w:ind w:left="720"/>
      <w:contextualSpacing/>
    </w:pPr>
  </w:style>
  <w:style w:type="character" w:customStyle="1" w:styleId="pt-zadanifontodlomka-000004">
    <w:name w:val="pt-zadanifontodlomka-000004"/>
    <w:basedOn w:val="Zadanifontodlomka"/>
    <w:rsid w:val="008B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641">
      <w:bodyDiv w:val="1"/>
      <w:marLeft w:val="0"/>
      <w:marRight w:val="0"/>
      <w:marTop w:val="0"/>
      <w:marBottom w:val="0"/>
      <w:divBdr>
        <w:top w:val="none" w:sz="0" w:space="0" w:color="auto"/>
        <w:left w:val="none" w:sz="0" w:space="0" w:color="auto"/>
        <w:bottom w:val="none" w:sz="0" w:space="0" w:color="auto"/>
        <w:right w:val="none" w:sz="0" w:space="0" w:color="auto"/>
      </w:divBdr>
    </w:div>
    <w:div w:id="21710564">
      <w:bodyDiv w:val="1"/>
      <w:marLeft w:val="0"/>
      <w:marRight w:val="0"/>
      <w:marTop w:val="0"/>
      <w:marBottom w:val="0"/>
      <w:divBdr>
        <w:top w:val="none" w:sz="0" w:space="0" w:color="auto"/>
        <w:left w:val="none" w:sz="0" w:space="0" w:color="auto"/>
        <w:bottom w:val="none" w:sz="0" w:space="0" w:color="auto"/>
        <w:right w:val="none" w:sz="0" w:space="0" w:color="auto"/>
      </w:divBdr>
    </w:div>
    <w:div w:id="249391019">
      <w:bodyDiv w:val="1"/>
      <w:marLeft w:val="0"/>
      <w:marRight w:val="0"/>
      <w:marTop w:val="0"/>
      <w:marBottom w:val="0"/>
      <w:divBdr>
        <w:top w:val="none" w:sz="0" w:space="0" w:color="auto"/>
        <w:left w:val="none" w:sz="0" w:space="0" w:color="auto"/>
        <w:bottom w:val="none" w:sz="0" w:space="0" w:color="auto"/>
        <w:right w:val="none" w:sz="0" w:space="0" w:color="auto"/>
      </w:divBdr>
    </w:div>
    <w:div w:id="1069428568">
      <w:bodyDiv w:val="1"/>
      <w:marLeft w:val="0"/>
      <w:marRight w:val="0"/>
      <w:marTop w:val="0"/>
      <w:marBottom w:val="0"/>
      <w:divBdr>
        <w:top w:val="none" w:sz="0" w:space="0" w:color="auto"/>
        <w:left w:val="none" w:sz="0" w:space="0" w:color="auto"/>
        <w:bottom w:val="none" w:sz="0" w:space="0" w:color="auto"/>
        <w:right w:val="none" w:sz="0" w:space="0" w:color="auto"/>
      </w:divBdr>
    </w:div>
    <w:div w:id="1308169797">
      <w:bodyDiv w:val="1"/>
      <w:marLeft w:val="0"/>
      <w:marRight w:val="0"/>
      <w:marTop w:val="0"/>
      <w:marBottom w:val="0"/>
      <w:divBdr>
        <w:top w:val="none" w:sz="0" w:space="0" w:color="auto"/>
        <w:left w:val="none" w:sz="0" w:space="0" w:color="auto"/>
        <w:bottom w:val="none" w:sz="0" w:space="0" w:color="auto"/>
        <w:right w:val="none" w:sz="0" w:space="0" w:color="auto"/>
      </w:divBdr>
    </w:div>
    <w:div w:id="1406613773">
      <w:bodyDiv w:val="1"/>
      <w:marLeft w:val="0"/>
      <w:marRight w:val="0"/>
      <w:marTop w:val="0"/>
      <w:marBottom w:val="0"/>
      <w:divBdr>
        <w:top w:val="none" w:sz="0" w:space="0" w:color="auto"/>
        <w:left w:val="none" w:sz="0" w:space="0" w:color="auto"/>
        <w:bottom w:val="none" w:sz="0" w:space="0" w:color="auto"/>
        <w:right w:val="none" w:sz="0" w:space="0" w:color="auto"/>
      </w:divBdr>
    </w:div>
    <w:div w:id="1660571367">
      <w:bodyDiv w:val="1"/>
      <w:marLeft w:val="0"/>
      <w:marRight w:val="0"/>
      <w:marTop w:val="0"/>
      <w:marBottom w:val="0"/>
      <w:divBdr>
        <w:top w:val="none" w:sz="0" w:space="0" w:color="auto"/>
        <w:left w:val="none" w:sz="0" w:space="0" w:color="auto"/>
        <w:bottom w:val="none" w:sz="0" w:space="0" w:color="auto"/>
        <w:right w:val="none" w:sz="0" w:space="0" w:color="auto"/>
      </w:divBdr>
    </w:div>
    <w:div w:id="1875262514">
      <w:bodyDiv w:val="1"/>
      <w:marLeft w:val="0"/>
      <w:marRight w:val="0"/>
      <w:marTop w:val="0"/>
      <w:marBottom w:val="0"/>
      <w:divBdr>
        <w:top w:val="none" w:sz="0" w:space="0" w:color="auto"/>
        <w:left w:val="none" w:sz="0" w:space="0" w:color="auto"/>
        <w:bottom w:val="none" w:sz="0" w:space="0" w:color="auto"/>
        <w:right w:val="none" w:sz="0" w:space="0" w:color="auto"/>
      </w:divBdr>
    </w:div>
    <w:div w:id="20554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8</Pages>
  <Words>3695</Words>
  <Characters>21064</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Sloković</dc:creator>
  <cp:lastModifiedBy>Marina Tomišić</cp:lastModifiedBy>
  <cp:revision>33</cp:revision>
  <cp:lastPrinted>2023-10-11T11:19:00Z</cp:lastPrinted>
  <dcterms:created xsi:type="dcterms:W3CDTF">2017-02-27T15:10:00Z</dcterms:created>
  <dcterms:modified xsi:type="dcterms:W3CDTF">2023-10-12T10:53:00Z</dcterms:modified>
</cp:coreProperties>
</file>