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2EE1" w14:textId="77777777" w:rsidR="00222A3D" w:rsidRDefault="005C2624">
      <w:pPr>
        <w:pStyle w:val="TijeloA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OBRAZAC ZA PRIJAVU NA</w:t>
      </w:r>
    </w:p>
    <w:p w14:paraId="5436433A" w14:textId="6CE0B908" w:rsidR="009A60E7" w:rsidRDefault="005C2624" w:rsidP="009A60E7">
      <w:pPr>
        <w:pStyle w:val="Tijel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JAVNI POZIV</w:t>
      </w:r>
    </w:p>
    <w:p w14:paraId="5D130137" w14:textId="77777777" w:rsidR="00222A3D" w:rsidRDefault="005C2624">
      <w:pPr>
        <w:pStyle w:val="TijeloB"/>
        <w:shd w:val="clear" w:color="auto" w:fill="FFFFFF"/>
        <w:spacing w:after="150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u w:color="333333"/>
        </w:rPr>
      </w:pPr>
      <w:r>
        <w:rPr>
          <w:rFonts w:ascii="Calibri" w:hAnsi="Calibri"/>
          <w:b/>
          <w:bCs/>
          <w:sz w:val="22"/>
          <w:szCs w:val="22"/>
          <w:u w:color="333333"/>
        </w:rPr>
        <w:t xml:space="preserve">za financiranje programskih </w:t>
      </w:r>
      <w:proofErr w:type="spellStart"/>
      <w:r>
        <w:rPr>
          <w:rFonts w:ascii="Calibri" w:hAnsi="Calibri"/>
          <w:b/>
          <w:bCs/>
          <w:sz w:val="22"/>
          <w:szCs w:val="22"/>
          <w:u w:color="333333"/>
        </w:rPr>
        <w:t>sadržaja</w:t>
      </w:r>
      <w:proofErr w:type="spellEnd"/>
      <w:r>
        <w:rPr>
          <w:rFonts w:ascii="Calibri" w:hAnsi="Calibri"/>
          <w:b/>
          <w:bCs/>
          <w:sz w:val="22"/>
          <w:szCs w:val="22"/>
          <w:u w:color="333333"/>
        </w:rPr>
        <w:t xml:space="preserve"> </w:t>
      </w:r>
      <w:r>
        <w:rPr>
          <w:rFonts w:ascii="Calibri" w:hAnsi="Calibri"/>
          <w:b/>
          <w:bCs/>
          <w:sz w:val="22"/>
          <w:szCs w:val="22"/>
          <w:u w:color="FF0000"/>
        </w:rPr>
        <w:t xml:space="preserve">i/ili </w:t>
      </w:r>
      <w:proofErr w:type="spellStart"/>
      <w:r>
        <w:rPr>
          <w:rFonts w:ascii="Calibri" w:hAnsi="Calibri"/>
          <w:b/>
          <w:bCs/>
          <w:sz w:val="22"/>
          <w:szCs w:val="22"/>
          <w:u w:color="333333"/>
          <w:lang w:val="it-IT"/>
        </w:rPr>
        <w:t>istra</w:t>
      </w:r>
      <w:proofErr w:type="spellEnd"/>
      <w:r>
        <w:rPr>
          <w:rFonts w:ascii="Calibri" w:hAnsi="Calibri"/>
          <w:b/>
          <w:bCs/>
          <w:sz w:val="22"/>
          <w:szCs w:val="22"/>
          <w:u w:color="333333"/>
        </w:rPr>
        <w:t>ž</w:t>
      </w:r>
      <w:r>
        <w:rPr>
          <w:rFonts w:ascii="Calibri" w:hAnsi="Calibri"/>
          <w:b/>
          <w:bCs/>
          <w:sz w:val="22"/>
          <w:szCs w:val="22"/>
          <w:u w:color="333333"/>
          <w:lang w:val="it-IT"/>
        </w:rPr>
        <w:t>iva</w:t>
      </w:r>
      <w:proofErr w:type="spellStart"/>
      <w:r>
        <w:rPr>
          <w:rFonts w:ascii="Calibri" w:hAnsi="Calibri"/>
          <w:b/>
          <w:bCs/>
          <w:sz w:val="22"/>
          <w:szCs w:val="22"/>
          <w:u w:color="333333"/>
        </w:rPr>
        <w:t>čkog</w:t>
      </w:r>
      <w:proofErr w:type="spellEnd"/>
      <w:r>
        <w:rPr>
          <w:rFonts w:ascii="Calibri" w:hAnsi="Calibri"/>
          <w:b/>
          <w:bCs/>
          <w:sz w:val="22"/>
          <w:szCs w:val="22"/>
          <w:u w:color="333333"/>
        </w:rPr>
        <w:t xml:space="preserve"> novinarstva </w:t>
      </w:r>
      <w:proofErr w:type="spellStart"/>
      <w:r>
        <w:rPr>
          <w:rFonts w:ascii="Calibri" w:hAnsi="Calibri"/>
          <w:b/>
          <w:bCs/>
          <w:sz w:val="22"/>
          <w:szCs w:val="22"/>
          <w:u w:color="333333"/>
          <w:lang w:val="it-IT"/>
        </w:rPr>
        <w:t>elektronic</w:t>
      </w:r>
      <w:proofErr w:type="spellEnd"/>
      <w:r>
        <w:rPr>
          <w:rFonts w:ascii="Calibri" w:hAnsi="Calibri"/>
          <w:b/>
          <w:bCs/>
          <w:sz w:val="22"/>
          <w:szCs w:val="22"/>
          <w:u w:color="333333"/>
        </w:rPr>
        <w:t>̌</w:t>
      </w:r>
      <w:proofErr w:type="spellStart"/>
      <w:r>
        <w:rPr>
          <w:rFonts w:ascii="Calibri" w:hAnsi="Calibri"/>
          <w:b/>
          <w:bCs/>
          <w:sz w:val="22"/>
          <w:szCs w:val="22"/>
          <w:u w:color="333333"/>
        </w:rPr>
        <w:t>kih</w:t>
      </w:r>
      <w:proofErr w:type="spellEnd"/>
      <w:r>
        <w:rPr>
          <w:rFonts w:ascii="Calibri" w:hAnsi="Calibri"/>
          <w:b/>
          <w:bCs/>
          <w:sz w:val="22"/>
          <w:szCs w:val="22"/>
          <w:u w:color="333333"/>
        </w:rPr>
        <w:t xml:space="preserve"> medija</w:t>
      </w:r>
    </w:p>
    <w:p w14:paraId="3D227772" w14:textId="71825F86" w:rsidR="00222A3D" w:rsidRDefault="005C2624">
      <w:pPr>
        <w:pStyle w:val="TijeloB"/>
        <w:shd w:val="clear" w:color="auto" w:fill="FFFFFF"/>
        <w:spacing w:after="150"/>
        <w:contextualSpacing/>
        <w:jc w:val="center"/>
        <w:rPr>
          <w:rFonts w:ascii="Calibri" w:eastAsia="Calibri" w:hAnsi="Calibri" w:cs="Calibri"/>
          <w:sz w:val="22"/>
          <w:szCs w:val="22"/>
          <w:u w:color="333333"/>
        </w:rPr>
      </w:pPr>
      <w:r>
        <w:rPr>
          <w:rFonts w:ascii="Calibri" w:hAnsi="Calibri"/>
          <w:b/>
          <w:bCs/>
          <w:sz w:val="22"/>
          <w:szCs w:val="22"/>
          <w:u w:color="FF0000"/>
        </w:rPr>
        <w:t xml:space="preserve">od interesa za Grad Pazin </w:t>
      </w:r>
      <w:r>
        <w:rPr>
          <w:rFonts w:ascii="Calibri" w:hAnsi="Calibri"/>
          <w:b/>
          <w:bCs/>
          <w:sz w:val="22"/>
          <w:szCs w:val="22"/>
          <w:u w:color="333333"/>
        </w:rPr>
        <w:t>u 202</w:t>
      </w:r>
      <w:r w:rsidR="0052554A">
        <w:rPr>
          <w:rFonts w:ascii="Calibri" w:hAnsi="Calibri"/>
          <w:b/>
          <w:bCs/>
          <w:sz w:val="22"/>
          <w:szCs w:val="22"/>
          <w:u w:color="333333"/>
        </w:rPr>
        <w:t>6</w:t>
      </w:r>
      <w:r>
        <w:rPr>
          <w:rFonts w:ascii="Calibri" w:hAnsi="Calibri"/>
          <w:b/>
          <w:bCs/>
          <w:sz w:val="22"/>
          <w:szCs w:val="22"/>
          <w:u w:color="333333"/>
        </w:rPr>
        <w:t>. godini</w:t>
      </w:r>
    </w:p>
    <w:p w14:paraId="6E4D206F" w14:textId="77777777" w:rsidR="00222A3D" w:rsidRDefault="00222A3D">
      <w:pPr>
        <w:pStyle w:val="Tijel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88" w:lineRule="auto"/>
        <w:jc w:val="center"/>
        <w:rPr>
          <w:b/>
          <w:bCs/>
          <w:sz w:val="24"/>
          <w:szCs w:val="24"/>
        </w:rPr>
      </w:pPr>
    </w:p>
    <w:p w14:paraId="1FE2423B" w14:textId="77777777" w:rsidR="00222A3D" w:rsidRDefault="005C2624">
      <w:pPr>
        <w:pStyle w:val="Tijel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Podaci o podnositelju prijave</w:t>
      </w:r>
    </w:p>
    <w:p w14:paraId="4613874F" w14:textId="77777777" w:rsidR="00222A3D" w:rsidRDefault="00222A3D">
      <w:pPr>
        <w:pStyle w:val="TijeloA"/>
        <w:spacing w:after="0" w:line="240" w:lineRule="auto"/>
        <w:jc w:val="right"/>
        <w:rPr>
          <w:sz w:val="24"/>
          <w:szCs w:val="24"/>
        </w:rPr>
      </w:pPr>
    </w:p>
    <w:p w14:paraId="763AAC2D" w14:textId="77777777" w:rsidR="00222A3D" w:rsidRDefault="00222A3D">
      <w:pPr>
        <w:pStyle w:val="TijeloA"/>
        <w:spacing w:after="0" w:line="240" w:lineRule="auto"/>
        <w:jc w:val="right"/>
        <w:rPr>
          <w:sz w:val="24"/>
          <w:szCs w:val="24"/>
        </w:rPr>
      </w:pPr>
    </w:p>
    <w:tbl>
      <w:tblPr>
        <w:tblStyle w:val="TableNormal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222A3D" w14:paraId="55F9E2B7" w14:textId="77777777">
        <w:trPr>
          <w:trHeight w:val="7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2951" w14:textId="77777777" w:rsidR="00222A3D" w:rsidRDefault="005C2624">
            <w:pPr>
              <w:pStyle w:val="TijeloA"/>
              <w:spacing w:after="120" w:line="240" w:lineRule="auto"/>
            </w:pPr>
            <w:r>
              <w:rPr>
                <w:b/>
                <w:bCs/>
                <w:sz w:val="24"/>
                <w:szCs w:val="24"/>
              </w:rPr>
              <w:t>Podnositelj prijave (puni naziv)</w:t>
            </w:r>
          </w:p>
        </w:tc>
      </w:tr>
      <w:tr w:rsidR="00222A3D" w14:paraId="0D75E39D" w14:textId="77777777">
        <w:trPr>
          <w:trHeight w:val="7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B5B99" w14:textId="77777777" w:rsidR="00222A3D" w:rsidRDefault="005C2624">
            <w:pPr>
              <w:pStyle w:val="TijeloA"/>
              <w:spacing w:after="120" w:line="240" w:lineRule="auto"/>
            </w:pPr>
            <w:r>
              <w:rPr>
                <w:b/>
                <w:bCs/>
                <w:sz w:val="24"/>
                <w:szCs w:val="24"/>
              </w:rPr>
              <w:t>Sjedište i adresa (ulica, broj, poštanski broj)</w:t>
            </w:r>
          </w:p>
        </w:tc>
      </w:tr>
      <w:tr w:rsidR="00222A3D" w14:paraId="4DA7504C" w14:textId="77777777">
        <w:trPr>
          <w:trHeight w:val="7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9A837" w14:textId="77777777" w:rsidR="00222A3D" w:rsidRDefault="005C2624">
            <w:pPr>
              <w:pStyle w:val="TijeloA"/>
              <w:spacing w:after="120" w:line="240" w:lineRule="auto"/>
            </w:pPr>
            <w:r>
              <w:rPr>
                <w:b/>
                <w:bCs/>
                <w:sz w:val="24"/>
                <w:szCs w:val="24"/>
              </w:rPr>
              <w:t xml:space="preserve">Ime, prezime i funkcija odgovorne osobe </w:t>
            </w:r>
          </w:p>
        </w:tc>
      </w:tr>
      <w:tr w:rsidR="00222A3D" w14:paraId="3C33F1C2" w14:textId="77777777">
        <w:trPr>
          <w:trHeight w:val="7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5970" w14:textId="77777777" w:rsidR="00222A3D" w:rsidRDefault="005C2624">
            <w:pPr>
              <w:pStyle w:val="TijeloA"/>
              <w:spacing w:after="120" w:line="240" w:lineRule="auto"/>
            </w:pPr>
            <w:r>
              <w:rPr>
                <w:b/>
                <w:bCs/>
                <w:sz w:val="24"/>
                <w:szCs w:val="24"/>
              </w:rPr>
              <w:t xml:space="preserve">Adresa e-pošte </w:t>
            </w:r>
          </w:p>
        </w:tc>
      </w:tr>
      <w:tr w:rsidR="00222A3D" w14:paraId="1DEBB74B" w14:textId="77777777">
        <w:trPr>
          <w:trHeight w:val="7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71AD" w14:textId="77777777" w:rsidR="00222A3D" w:rsidRDefault="005C2624">
            <w:pPr>
              <w:pStyle w:val="TijeloA"/>
              <w:spacing w:after="120" w:line="240" w:lineRule="auto"/>
            </w:pPr>
            <w:r>
              <w:rPr>
                <w:b/>
                <w:bCs/>
                <w:sz w:val="24"/>
                <w:szCs w:val="24"/>
              </w:rPr>
              <w:t>Mrežna stranica</w:t>
            </w:r>
          </w:p>
        </w:tc>
      </w:tr>
      <w:tr w:rsidR="00222A3D" w14:paraId="7EEBF52E" w14:textId="77777777">
        <w:trPr>
          <w:trHeight w:val="31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3699F" w14:textId="77777777" w:rsidR="00222A3D" w:rsidRDefault="005C2624">
            <w:pPr>
              <w:pStyle w:val="TijeloA"/>
              <w:spacing w:after="12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  <w:lang w:val="pt-PT"/>
              </w:rPr>
              <w:t>pis elektroni</w:t>
            </w:r>
            <w:proofErr w:type="spellStart"/>
            <w:r>
              <w:rPr>
                <w:b/>
                <w:bCs/>
                <w:sz w:val="24"/>
                <w:szCs w:val="24"/>
              </w:rPr>
              <w:t>čkog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medija</w:t>
            </w:r>
          </w:p>
          <w:p w14:paraId="0D57ED81" w14:textId="77777777" w:rsidR="00222A3D" w:rsidRDefault="005C2624">
            <w:pPr>
              <w:pStyle w:val="TijeloA"/>
              <w:spacing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Opis medija, </w:t>
            </w:r>
            <w:proofErr w:type="spellStart"/>
            <w:r>
              <w:rPr>
                <w:i/>
                <w:iCs/>
                <w:sz w:val="24"/>
                <w:szCs w:val="24"/>
              </w:rPr>
              <w:t>uređ</w:t>
            </w:r>
            <w:proofErr w:type="spellEnd"/>
            <w:r>
              <w:rPr>
                <w:i/>
                <w:iCs/>
                <w:sz w:val="24"/>
                <w:szCs w:val="24"/>
                <w:lang w:val="it-IT"/>
              </w:rPr>
              <w:t>iva</w:t>
            </w:r>
            <w:proofErr w:type="spellStart"/>
            <w:r>
              <w:rPr>
                <w:i/>
                <w:iCs/>
                <w:sz w:val="24"/>
                <w:szCs w:val="24"/>
              </w:rPr>
              <w:t>čke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politike, programskog sadržaja, ciljane publike, načina financiranja i sl.)</w:t>
            </w:r>
          </w:p>
          <w:p w14:paraId="013F2158" w14:textId="77777777" w:rsidR="00222A3D" w:rsidRDefault="00222A3D">
            <w:pPr>
              <w:pStyle w:val="TijeloA"/>
              <w:spacing w:after="120" w:line="240" w:lineRule="auto"/>
              <w:rPr>
                <w:b/>
                <w:bCs/>
                <w:sz w:val="24"/>
                <w:szCs w:val="24"/>
              </w:rPr>
            </w:pPr>
          </w:p>
          <w:p w14:paraId="6DEED846" w14:textId="77777777" w:rsidR="00222A3D" w:rsidRDefault="00222A3D">
            <w:pPr>
              <w:pStyle w:val="TijeloA"/>
              <w:spacing w:after="120" w:line="240" w:lineRule="auto"/>
            </w:pPr>
          </w:p>
        </w:tc>
      </w:tr>
      <w:tr w:rsidR="00222A3D" w14:paraId="0B6613C2" w14:textId="77777777">
        <w:trPr>
          <w:trHeight w:val="7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E5EA" w14:textId="77777777" w:rsidR="00222A3D" w:rsidRDefault="005C2624">
            <w:pPr>
              <w:pStyle w:val="TijeloA"/>
              <w:spacing w:after="120" w:line="240" w:lineRule="auto"/>
            </w:pPr>
            <w:r>
              <w:rPr>
                <w:b/>
                <w:bCs/>
                <w:sz w:val="24"/>
                <w:szCs w:val="24"/>
                <w:lang w:val="fr-FR"/>
              </w:rPr>
              <w:t>OIB</w:t>
            </w:r>
          </w:p>
        </w:tc>
      </w:tr>
      <w:tr w:rsidR="00222A3D" w14:paraId="29C1F310" w14:textId="77777777">
        <w:trPr>
          <w:trHeight w:val="7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0B378" w14:textId="77777777" w:rsidR="00222A3D" w:rsidRDefault="005C2624">
            <w:pPr>
              <w:pStyle w:val="TijeloA"/>
              <w:spacing w:after="120" w:line="240" w:lineRule="auto"/>
            </w:pPr>
            <w:r>
              <w:rPr>
                <w:b/>
                <w:bCs/>
                <w:sz w:val="24"/>
                <w:szCs w:val="24"/>
              </w:rPr>
              <w:t>IBAN</w:t>
            </w:r>
          </w:p>
        </w:tc>
      </w:tr>
      <w:tr w:rsidR="00222A3D" w:rsidRPr="0052554A" w14:paraId="4B8E4183" w14:textId="77777777">
        <w:trPr>
          <w:trHeight w:val="1752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678F1" w14:textId="77777777" w:rsidR="00222A3D" w:rsidRDefault="005C2624">
            <w:pPr>
              <w:pStyle w:val="Tijel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after="0" w:line="288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2. Odabir prijave </w:t>
            </w:r>
            <w:r>
              <w:rPr>
                <w:i/>
                <w:iCs/>
                <w:sz w:val="24"/>
                <w:szCs w:val="24"/>
              </w:rPr>
              <w:t xml:space="preserve">(moguće će odabrati samo jedan tip prijave): </w:t>
            </w:r>
          </w:p>
          <w:p w14:paraId="77AA7E01" w14:textId="77777777" w:rsidR="00222A3D" w:rsidRDefault="00222A3D">
            <w:pPr>
              <w:pStyle w:val="Tijel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2B0DF00" w14:textId="77777777" w:rsidR="00222A3D" w:rsidRDefault="005C2624">
            <w:pPr>
              <w:pStyle w:val="Tijelo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Prijava za financiranje programskih sadržaja u elektroničkim medijima</w:t>
            </w:r>
          </w:p>
          <w:p w14:paraId="3667FFE8" w14:textId="77777777" w:rsidR="00222A3D" w:rsidRDefault="00222A3D">
            <w:pPr>
              <w:pStyle w:val="Tijel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ED13941" w14:textId="77777777" w:rsidR="00222A3D" w:rsidRDefault="005C2624">
            <w:pPr>
              <w:pStyle w:val="Tijelo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Prijava za potporu </w:t>
            </w:r>
            <w:proofErr w:type="spellStart"/>
            <w:r>
              <w:rPr>
                <w:b/>
                <w:bCs/>
                <w:sz w:val="24"/>
                <w:szCs w:val="24"/>
              </w:rPr>
              <w:t>istraž</w:t>
            </w:r>
            <w:proofErr w:type="spellEnd"/>
            <w:r>
              <w:rPr>
                <w:b/>
                <w:bCs/>
                <w:sz w:val="24"/>
                <w:szCs w:val="24"/>
                <w:lang w:val="it-IT"/>
              </w:rPr>
              <w:t>iva</w:t>
            </w:r>
            <w:proofErr w:type="spellStart"/>
            <w:r>
              <w:rPr>
                <w:b/>
                <w:bCs/>
                <w:sz w:val="24"/>
                <w:szCs w:val="24"/>
              </w:rPr>
              <w:t>čkom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novinarstvu u elektroničkim medijima</w:t>
            </w:r>
          </w:p>
        </w:tc>
      </w:tr>
      <w:tr w:rsidR="00222A3D" w14:paraId="0DC59C44" w14:textId="77777777">
        <w:trPr>
          <w:trHeight w:val="678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422B2" w14:textId="77777777" w:rsidR="00222A3D" w:rsidRDefault="00222A3D">
            <w:pPr>
              <w:pStyle w:val="Tijel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after="0" w:line="288" w:lineRule="auto"/>
              <w:rPr>
                <w:b/>
                <w:bCs/>
                <w:sz w:val="24"/>
                <w:szCs w:val="24"/>
              </w:rPr>
            </w:pPr>
          </w:p>
          <w:p w14:paraId="2163D3EB" w14:textId="77777777" w:rsidR="00222A3D" w:rsidRDefault="005C2624">
            <w:pPr>
              <w:pStyle w:val="Tijel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after="0" w:line="288" w:lineRule="auto"/>
            </w:pPr>
            <w:r w:rsidRPr="0052554A">
              <w:rPr>
                <w:b/>
                <w:bCs/>
                <w:sz w:val="24"/>
                <w:szCs w:val="24"/>
                <w:highlight w:val="lightGray"/>
              </w:rPr>
              <w:t>3.a. Prijava za financiranje programskih sadržaja u elektroničkim medijima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2A3D" w:rsidRPr="0052554A" w14:paraId="21452906" w14:textId="77777777">
        <w:trPr>
          <w:trHeight w:val="206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89186" w14:textId="77777777" w:rsidR="00222A3D" w:rsidRDefault="005C2624">
            <w:pPr>
              <w:pStyle w:val="TijeloA"/>
              <w:spacing w:after="12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Relevantnost prijavitelja (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max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1500 znakova)</w:t>
            </w:r>
          </w:p>
          <w:p w14:paraId="70C3C40D" w14:textId="77777777" w:rsidR="00222A3D" w:rsidRDefault="005C2624">
            <w:pPr>
              <w:pStyle w:val="TijeloA"/>
              <w:numPr>
                <w:ilvl w:val="0"/>
                <w:numId w:val="2"/>
              </w:numPr>
              <w:spacing w:after="12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doseg, podaci o čitanosti/gledanosti/slušanosti (potkrijepiti recentnim istraživanjima gledanosti, slušanosti, čitanosti analizom/analitikom posjećenosti web stranica, praćenosti društvenih mreža i angažmana i sl.), ostali kanali</w:t>
            </w:r>
          </w:p>
        </w:tc>
      </w:tr>
      <w:tr w:rsidR="00222A3D" w14:paraId="7EE655F2" w14:textId="77777777">
        <w:trPr>
          <w:trHeight w:val="206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3A038" w14:textId="77777777" w:rsidR="00222A3D" w:rsidRDefault="005C2624">
            <w:pPr>
              <w:pStyle w:val="Tijelo"/>
              <w:spacing w:after="120"/>
              <w:jc w:val="both"/>
              <w:rPr>
                <w:rFonts w:ascii="Calibri" w:eastAsia="Calibri" w:hAnsi="Calibri" w:cs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Lokalni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karakter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medija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(max. 1500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znakova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3E668AC4" w14:textId="024AB536" w:rsidR="00222A3D" w:rsidRDefault="005C2624">
            <w:pPr>
              <w:pStyle w:val="TijeloA"/>
              <w:numPr>
                <w:ilvl w:val="0"/>
                <w:numId w:val="3"/>
              </w:numPr>
              <w:spacing w:after="12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potkrijepiti primjerima dosega i broja tema, emisija, objava i sl. vezanih uz Grad Pazin iz prošle godine.</w:t>
            </w:r>
          </w:p>
        </w:tc>
      </w:tr>
      <w:tr w:rsidR="00222A3D" w:rsidRPr="0052554A" w14:paraId="71B9AE5D" w14:textId="77777777">
        <w:trPr>
          <w:trHeight w:val="2437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0F76" w14:textId="77777777" w:rsidR="00222A3D" w:rsidRDefault="005C2624">
            <w:pPr>
              <w:pStyle w:val="TijeloA"/>
              <w:suppressAutoHyphens/>
              <w:spacing w:after="12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Opis programskog sadržaja (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max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2500 znakova)</w:t>
            </w:r>
          </w:p>
          <w:p w14:paraId="636A0718" w14:textId="77777777" w:rsidR="00222A3D" w:rsidRDefault="005C2624">
            <w:pPr>
              <w:pStyle w:val="TijeloA"/>
              <w:numPr>
                <w:ilvl w:val="0"/>
                <w:numId w:val="4"/>
              </w:numPr>
              <w:suppressAutoHyphens/>
              <w:spacing w:after="12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i/>
                <w:iCs/>
                <w:sz w:val="24"/>
                <w:szCs w:val="24"/>
                <w:lang w:val="nl-NL"/>
              </w:rPr>
              <w:t>Opis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programskog sadržaja za koji se traži financiranje, broj emisija/tekstova programskih sadržaja kroz godinu, dinamika emitiranja/objave (dnevno/tjedno/mjesečno), pozicija objava u elektroničkim publikacijama.</w:t>
            </w:r>
          </w:p>
          <w:p w14:paraId="759F0CC4" w14:textId="1A49C2E9" w:rsidR="00222A3D" w:rsidRDefault="005C2624">
            <w:pPr>
              <w:pStyle w:val="TijeloA"/>
              <w:numPr>
                <w:ilvl w:val="0"/>
                <w:numId w:val="4"/>
              </w:numPr>
              <w:suppressAutoHyphens/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Ako je prijavitelj TV ili radio: sinopsis „</w:t>
            </w:r>
            <w:r>
              <w:rPr>
                <w:i/>
                <w:iCs/>
                <w:sz w:val="24"/>
                <w:szCs w:val="24"/>
                <w:lang w:val="da-DK"/>
              </w:rPr>
              <w:t>pilota</w:t>
            </w:r>
            <w:r>
              <w:rPr>
                <w:i/>
                <w:iCs/>
                <w:sz w:val="24"/>
                <w:szCs w:val="24"/>
                <w:lang w:val="de-DE"/>
              </w:rPr>
              <w:t xml:space="preserve">“ </w:t>
            </w:r>
            <w:r>
              <w:rPr>
                <w:i/>
                <w:iCs/>
                <w:sz w:val="24"/>
                <w:szCs w:val="24"/>
              </w:rPr>
              <w:t>s trajanjem, predloženim vremenom emitiranja u programu radijske ili televizijske kuće, dinamikom objava i dinamikom dodatnih objava prilagođenih programskih sadržaja na društvenim mrežama prijavitelja na Javni poziv</w:t>
            </w:r>
            <w:r w:rsidRPr="00C51F90">
              <w:rPr>
                <w:i/>
                <w:iCs/>
                <w:color w:val="auto"/>
                <w:sz w:val="24"/>
                <w:szCs w:val="24"/>
              </w:rPr>
              <w:t>.</w:t>
            </w:r>
          </w:p>
        </w:tc>
      </w:tr>
      <w:tr w:rsidR="00222A3D" w:rsidRPr="0052554A" w14:paraId="26C36081" w14:textId="77777777">
        <w:trPr>
          <w:trHeight w:val="456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32D07" w14:textId="77777777" w:rsidR="00222A3D" w:rsidRDefault="005C2624">
            <w:pPr>
              <w:pStyle w:val="Tijel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after="0" w:line="288" w:lineRule="auto"/>
            </w:pPr>
            <w:r w:rsidRPr="0052554A">
              <w:rPr>
                <w:b/>
                <w:bCs/>
                <w:sz w:val="24"/>
                <w:szCs w:val="24"/>
                <w:highlight w:val="lightGray"/>
              </w:rPr>
              <w:t xml:space="preserve">3. b.  Prijava za potporu </w:t>
            </w:r>
            <w:proofErr w:type="spellStart"/>
            <w:r w:rsidRPr="0052554A">
              <w:rPr>
                <w:b/>
                <w:bCs/>
                <w:sz w:val="24"/>
                <w:szCs w:val="24"/>
                <w:highlight w:val="lightGray"/>
              </w:rPr>
              <w:t>istraž</w:t>
            </w:r>
            <w:proofErr w:type="spellEnd"/>
            <w:r w:rsidRPr="0052554A">
              <w:rPr>
                <w:b/>
                <w:bCs/>
                <w:sz w:val="24"/>
                <w:szCs w:val="24"/>
                <w:highlight w:val="lightGray"/>
                <w:lang w:val="it-IT"/>
              </w:rPr>
              <w:t>iva</w:t>
            </w:r>
            <w:proofErr w:type="spellStart"/>
            <w:r w:rsidRPr="0052554A">
              <w:rPr>
                <w:b/>
                <w:bCs/>
                <w:sz w:val="24"/>
                <w:szCs w:val="24"/>
                <w:highlight w:val="lightGray"/>
              </w:rPr>
              <w:t>čkom</w:t>
            </w:r>
            <w:proofErr w:type="spellEnd"/>
            <w:r w:rsidRPr="0052554A">
              <w:rPr>
                <w:b/>
                <w:bCs/>
                <w:sz w:val="24"/>
                <w:szCs w:val="24"/>
                <w:highlight w:val="lightGray"/>
              </w:rPr>
              <w:t xml:space="preserve"> novinarstvu u elektroničkim medijima</w:t>
            </w:r>
          </w:p>
        </w:tc>
      </w:tr>
      <w:tr w:rsidR="00222A3D" w:rsidRPr="0052554A" w14:paraId="1750EC08" w14:textId="77777777">
        <w:trPr>
          <w:trHeight w:val="236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EB30" w14:textId="77777777" w:rsidR="00222A3D" w:rsidRDefault="005C2624">
            <w:pPr>
              <w:pStyle w:val="TijeloA"/>
              <w:spacing w:after="12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Relevantnost prijavitelja (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max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. 1500 znakova)</w:t>
            </w:r>
          </w:p>
          <w:p w14:paraId="04A05E5E" w14:textId="77777777" w:rsidR="00222A3D" w:rsidRDefault="005C2624">
            <w:pPr>
              <w:pStyle w:val="TijeloA"/>
              <w:numPr>
                <w:ilvl w:val="0"/>
                <w:numId w:val="5"/>
              </w:numPr>
              <w:spacing w:after="12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doseg, podaci o čitanosti/gledanosti/slušanosti (potkrijepiti recentnim istraživanjima gledanosti, slušanosti, čitanosti analizom/analitikom posjećenosti web stranica, praćenosti društvenih mreža i angažmana i sl.), ostali kanali;</w:t>
            </w:r>
          </w:p>
        </w:tc>
      </w:tr>
      <w:tr w:rsidR="00222A3D" w14:paraId="6887DFFD" w14:textId="77777777">
        <w:trPr>
          <w:trHeight w:val="2597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A502" w14:textId="77777777" w:rsidR="00222A3D" w:rsidRDefault="005C2624">
            <w:pPr>
              <w:pStyle w:val="Tijelo"/>
              <w:spacing w:after="120"/>
              <w:jc w:val="both"/>
              <w:rPr>
                <w:rFonts w:ascii="Calibri" w:eastAsia="Calibri" w:hAnsi="Calibri" w:cs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Istraž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iva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čki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karakter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medija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(max. 1500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znakova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2075F6C0" w14:textId="77777777" w:rsidR="00222A3D" w:rsidRDefault="005C2624">
            <w:pPr>
              <w:pStyle w:val="TijeloA"/>
              <w:numPr>
                <w:ilvl w:val="0"/>
                <w:numId w:val="6"/>
              </w:numPr>
              <w:spacing w:after="12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potkrijepiti primjerima i poveznicama na članke/teme nastale kao rezultat </w:t>
            </w:r>
            <w:proofErr w:type="spellStart"/>
            <w:r>
              <w:rPr>
                <w:i/>
                <w:iCs/>
                <w:sz w:val="24"/>
                <w:szCs w:val="24"/>
              </w:rPr>
              <w:t>istraž</w:t>
            </w:r>
            <w:proofErr w:type="spellEnd"/>
            <w:r>
              <w:rPr>
                <w:i/>
                <w:iCs/>
                <w:sz w:val="24"/>
                <w:szCs w:val="24"/>
                <w:lang w:val="it-IT"/>
              </w:rPr>
              <w:t>iva</w:t>
            </w:r>
            <w:proofErr w:type="spellStart"/>
            <w:r>
              <w:rPr>
                <w:i/>
                <w:iCs/>
                <w:sz w:val="24"/>
                <w:szCs w:val="24"/>
              </w:rPr>
              <w:t>čkog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novinarstva o aktualnim društvenim temama iz područja dobrog upravljanja na području Istarske županije - </w:t>
            </w:r>
            <w:r>
              <w:rPr>
                <w:i/>
                <w:iCs/>
                <w:sz w:val="24"/>
                <w:szCs w:val="24"/>
                <w:u w:color="333333"/>
              </w:rPr>
              <w:t xml:space="preserve">najmanje pet objavljenih različitih </w:t>
            </w:r>
            <w:proofErr w:type="spellStart"/>
            <w:r>
              <w:rPr>
                <w:i/>
                <w:iCs/>
                <w:sz w:val="24"/>
                <w:szCs w:val="24"/>
                <w:u w:color="333333"/>
              </w:rPr>
              <w:t>istraž</w:t>
            </w:r>
            <w:proofErr w:type="spellEnd"/>
            <w:r>
              <w:rPr>
                <w:i/>
                <w:iCs/>
                <w:sz w:val="24"/>
                <w:szCs w:val="24"/>
                <w:u w:color="333333"/>
                <w:lang w:val="it-IT"/>
              </w:rPr>
              <w:t>iva</w:t>
            </w:r>
            <w:proofErr w:type="spellStart"/>
            <w:r>
              <w:rPr>
                <w:i/>
                <w:iCs/>
                <w:sz w:val="24"/>
                <w:szCs w:val="24"/>
                <w:u w:color="333333"/>
              </w:rPr>
              <w:t>čkih</w:t>
            </w:r>
            <w:proofErr w:type="spellEnd"/>
            <w:r>
              <w:rPr>
                <w:i/>
                <w:iCs/>
                <w:sz w:val="24"/>
                <w:szCs w:val="24"/>
                <w:u w:color="333333"/>
              </w:rPr>
              <w:t xml:space="preserve"> priloga objavljenih </w:t>
            </w:r>
            <w:r>
              <w:rPr>
                <w:i/>
                <w:iCs/>
                <w:sz w:val="24"/>
                <w:szCs w:val="24"/>
                <w:u w:color="FF0000"/>
              </w:rPr>
              <w:t xml:space="preserve">u razdoblju od 3 mjeseca do dana prijave </w:t>
            </w:r>
            <w:r>
              <w:rPr>
                <w:i/>
                <w:iCs/>
                <w:sz w:val="24"/>
                <w:szCs w:val="24"/>
                <w:u w:color="333333"/>
              </w:rPr>
              <w:t xml:space="preserve">na ovaj Javni poziv </w:t>
            </w:r>
            <w:r>
              <w:rPr>
                <w:i/>
                <w:iCs/>
                <w:sz w:val="24"/>
                <w:szCs w:val="24"/>
                <w:u w:color="FF0000"/>
              </w:rPr>
              <w:t xml:space="preserve">ili najmanje deset objavljenih različitih </w:t>
            </w:r>
            <w:proofErr w:type="spellStart"/>
            <w:r>
              <w:rPr>
                <w:i/>
                <w:iCs/>
                <w:sz w:val="24"/>
                <w:szCs w:val="24"/>
                <w:u w:color="FF0000"/>
              </w:rPr>
              <w:t>istraž</w:t>
            </w:r>
            <w:proofErr w:type="spellEnd"/>
            <w:r>
              <w:rPr>
                <w:i/>
                <w:iCs/>
                <w:sz w:val="24"/>
                <w:szCs w:val="24"/>
                <w:u w:color="FF0000"/>
                <w:lang w:val="it-IT"/>
              </w:rPr>
              <w:t>iva</w:t>
            </w:r>
            <w:proofErr w:type="spellStart"/>
            <w:r>
              <w:rPr>
                <w:i/>
                <w:iCs/>
                <w:sz w:val="24"/>
                <w:szCs w:val="24"/>
                <w:u w:color="FF0000"/>
              </w:rPr>
              <w:t>čkih</w:t>
            </w:r>
            <w:proofErr w:type="spellEnd"/>
            <w:r>
              <w:rPr>
                <w:i/>
                <w:iCs/>
                <w:sz w:val="24"/>
                <w:szCs w:val="24"/>
                <w:u w:color="FF0000"/>
              </w:rPr>
              <w:t xml:space="preserve"> priloga u posljednjih 12 mjeseci prije objave ovog Javnog poziva;</w:t>
            </w:r>
            <w:r>
              <w:rPr>
                <w:i/>
                <w:iCs/>
                <w:sz w:val="24"/>
                <w:szCs w:val="24"/>
              </w:rPr>
              <w:t xml:space="preserve"> prenošenje objava od strane drugih medija (dokazi)</w:t>
            </w:r>
          </w:p>
        </w:tc>
      </w:tr>
      <w:tr w:rsidR="00222A3D" w:rsidRPr="0052554A" w14:paraId="1FA86775" w14:textId="77777777">
        <w:trPr>
          <w:trHeight w:val="1407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8EE9D" w14:textId="77777777" w:rsidR="00222A3D" w:rsidRDefault="005C2624">
            <w:pPr>
              <w:pStyle w:val="TijeloB"/>
              <w:suppressAutoHyphens/>
              <w:spacing w:after="120"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  <w:lang w:val="nl-NL"/>
              </w:rPr>
              <w:t>Opis</w:t>
            </w:r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utroška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učinka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potpore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istraživačke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kapactete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internet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portala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 xml:space="preserve"> (max. 1500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znakova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lang w:val="en-US"/>
              </w:rPr>
              <w:t>)</w:t>
            </w:r>
          </w:p>
          <w:p w14:paraId="4ED6C09F" w14:textId="77777777" w:rsidR="00222A3D" w:rsidRPr="00FA4424" w:rsidRDefault="005C2624">
            <w:pPr>
              <w:pStyle w:val="TijeloB"/>
              <w:numPr>
                <w:ilvl w:val="0"/>
                <w:numId w:val="7"/>
              </w:numPr>
              <w:suppressAutoHyphens/>
              <w:spacing w:after="120"/>
              <w:jc w:val="both"/>
              <w:rPr>
                <w:rFonts w:ascii="Calibri" w:hAnsi="Calibri"/>
              </w:rPr>
            </w:pPr>
            <w:r w:rsidRPr="00FA4424">
              <w:rPr>
                <w:rFonts w:ascii="Calibri" w:hAnsi="Calibri"/>
                <w:i/>
                <w:iCs/>
              </w:rPr>
              <w:t>Opis utroška potpore, navesti indikator mjerenja učinkovitosti potpore (npr. broj objava, odnosno broj istraženih tema vezanih za dobro upravljanje na području Istarske županije).</w:t>
            </w:r>
          </w:p>
        </w:tc>
      </w:tr>
    </w:tbl>
    <w:p w14:paraId="1A95C939" w14:textId="77777777" w:rsidR="00222A3D" w:rsidRDefault="00222A3D">
      <w:pPr>
        <w:pStyle w:val="TijeloA"/>
        <w:widowControl w:val="0"/>
        <w:spacing w:after="0" w:line="240" w:lineRule="auto"/>
        <w:ind w:left="108" w:hanging="108"/>
        <w:jc w:val="right"/>
        <w:rPr>
          <w:sz w:val="24"/>
          <w:szCs w:val="24"/>
        </w:rPr>
      </w:pPr>
    </w:p>
    <w:p w14:paraId="7F5561C0" w14:textId="77777777" w:rsidR="00222A3D" w:rsidRDefault="00222A3D">
      <w:pPr>
        <w:pStyle w:val="TijeloA"/>
        <w:widowControl w:val="0"/>
        <w:spacing w:after="0" w:line="240" w:lineRule="auto"/>
        <w:jc w:val="right"/>
        <w:rPr>
          <w:sz w:val="24"/>
          <w:szCs w:val="24"/>
        </w:rPr>
      </w:pPr>
    </w:p>
    <w:p w14:paraId="0993FEFC" w14:textId="77777777" w:rsidR="00222A3D" w:rsidRDefault="00222A3D">
      <w:pPr>
        <w:pStyle w:val="TijeloA"/>
        <w:widowControl w:val="0"/>
        <w:spacing w:after="0" w:line="240" w:lineRule="auto"/>
        <w:jc w:val="right"/>
        <w:rPr>
          <w:sz w:val="24"/>
          <w:szCs w:val="24"/>
        </w:rPr>
      </w:pPr>
    </w:p>
    <w:tbl>
      <w:tblPr>
        <w:tblStyle w:val="TableNormal"/>
        <w:tblW w:w="966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666"/>
      </w:tblGrid>
      <w:tr w:rsidR="00222A3D" w14:paraId="44B6D5FD" w14:textId="77777777">
        <w:trPr>
          <w:trHeight w:val="1160"/>
          <w:jc w:val="right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C352" w14:textId="6ADF92E2" w:rsidR="009A60E7" w:rsidRPr="009A60E7" w:rsidRDefault="005C2624">
            <w:pPr>
              <w:pStyle w:val="TijeloA"/>
              <w:suppressAutoHyphens/>
              <w:spacing w:after="12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Napomena, razno: </w:t>
            </w:r>
          </w:p>
        </w:tc>
      </w:tr>
      <w:tr w:rsidR="00222A3D" w14:paraId="5F26EDC0" w14:textId="77777777">
        <w:trPr>
          <w:trHeight w:val="465"/>
          <w:jc w:val="right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C2367" w14:textId="77777777" w:rsidR="00222A3D" w:rsidRDefault="005C2624">
            <w:pPr>
              <w:pStyle w:val="TijeloA"/>
              <w:suppressAutoHyphens/>
              <w:spacing w:after="120" w:line="240" w:lineRule="auto"/>
            </w:pPr>
            <w:r>
              <w:rPr>
                <w:sz w:val="24"/>
                <w:szCs w:val="24"/>
              </w:rPr>
              <w:t xml:space="preserve">Datum:                          </w:t>
            </w:r>
          </w:p>
        </w:tc>
      </w:tr>
    </w:tbl>
    <w:p w14:paraId="737BB597" w14:textId="77777777" w:rsidR="00222A3D" w:rsidRDefault="00222A3D">
      <w:pPr>
        <w:pStyle w:val="TijeloA"/>
        <w:widowControl w:val="0"/>
        <w:spacing w:after="0" w:line="240" w:lineRule="auto"/>
        <w:ind w:left="108" w:hanging="108"/>
        <w:jc w:val="right"/>
        <w:rPr>
          <w:sz w:val="24"/>
          <w:szCs w:val="24"/>
        </w:rPr>
      </w:pPr>
    </w:p>
    <w:p w14:paraId="6BF24FB3" w14:textId="77777777" w:rsidR="00222A3D" w:rsidRDefault="00222A3D">
      <w:pPr>
        <w:pStyle w:val="TijeloA"/>
        <w:widowControl w:val="0"/>
        <w:spacing w:after="0" w:line="240" w:lineRule="auto"/>
        <w:jc w:val="right"/>
        <w:rPr>
          <w:sz w:val="24"/>
          <w:szCs w:val="24"/>
        </w:rPr>
      </w:pPr>
    </w:p>
    <w:p w14:paraId="49E86AF5" w14:textId="77777777" w:rsidR="00222A3D" w:rsidRDefault="00222A3D">
      <w:pPr>
        <w:pStyle w:val="TijeloA"/>
        <w:widowControl w:val="0"/>
        <w:suppressAutoHyphens/>
        <w:spacing w:after="120" w:line="240" w:lineRule="auto"/>
        <w:rPr>
          <w:sz w:val="24"/>
          <w:szCs w:val="24"/>
        </w:rPr>
      </w:pPr>
    </w:p>
    <w:p w14:paraId="745C0641" w14:textId="77777777" w:rsidR="00222A3D" w:rsidRDefault="00222A3D">
      <w:pPr>
        <w:pStyle w:val="TijeloA"/>
        <w:spacing w:after="120" w:line="240" w:lineRule="auto"/>
        <w:rPr>
          <w:sz w:val="24"/>
          <w:szCs w:val="24"/>
        </w:rPr>
      </w:pPr>
    </w:p>
    <w:tbl>
      <w:tblPr>
        <w:tblStyle w:val="TableNormal"/>
        <w:tblW w:w="79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67"/>
        <w:gridCol w:w="5331"/>
      </w:tblGrid>
      <w:tr w:rsidR="00222A3D" w14:paraId="08AB7780" w14:textId="77777777" w:rsidTr="003B617C">
        <w:trPr>
          <w:trHeight w:val="764"/>
        </w:trPr>
        <w:tc>
          <w:tcPr>
            <w:tcW w:w="266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8CFDF" w14:textId="77777777" w:rsidR="00222A3D" w:rsidRDefault="005C2624">
            <w:pPr>
              <w:pStyle w:val="TijeloA"/>
              <w:spacing w:after="120" w:line="240" w:lineRule="auto"/>
            </w:pPr>
            <w:r>
              <w:rPr>
                <w:sz w:val="24"/>
                <w:szCs w:val="24"/>
              </w:rPr>
              <w:t xml:space="preserve">         MP</w:t>
            </w:r>
          </w:p>
        </w:tc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52FD" w14:textId="0A5D375F" w:rsidR="00222A3D" w:rsidRDefault="005C2624">
            <w:pPr>
              <w:pStyle w:val="TijeloA"/>
              <w:spacing w:after="120" w:line="240" w:lineRule="auto"/>
            </w:pPr>
            <w:r>
              <w:rPr>
                <w:sz w:val="24"/>
                <w:szCs w:val="24"/>
              </w:rPr>
              <w:t xml:space="preserve">Ime i prezime osobe ovlaštene za </w:t>
            </w:r>
            <w:r w:rsidR="003B61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zastupanje:                </w:t>
            </w:r>
          </w:p>
        </w:tc>
      </w:tr>
      <w:tr w:rsidR="00222A3D" w14:paraId="09FBF422" w14:textId="77777777" w:rsidTr="003B617C">
        <w:trPr>
          <w:trHeight w:val="771"/>
        </w:trPr>
        <w:tc>
          <w:tcPr>
            <w:tcW w:w="26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416D5" w14:textId="77777777" w:rsidR="00222A3D" w:rsidRDefault="00222A3D"/>
        </w:tc>
        <w:tc>
          <w:tcPr>
            <w:tcW w:w="53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BF18" w14:textId="77777777" w:rsidR="00222A3D" w:rsidRDefault="00222A3D"/>
        </w:tc>
      </w:tr>
    </w:tbl>
    <w:p w14:paraId="21D16BDC" w14:textId="77777777" w:rsidR="00222A3D" w:rsidRDefault="00222A3D">
      <w:pPr>
        <w:pStyle w:val="TijeloA"/>
        <w:widowControl w:val="0"/>
        <w:spacing w:after="120" w:line="240" w:lineRule="auto"/>
        <w:ind w:left="108" w:hanging="108"/>
      </w:pPr>
    </w:p>
    <w:sectPr w:rsidR="00222A3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DEA0" w14:textId="77777777" w:rsidR="004E41AA" w:rsidRDefault="004E41AA">
      <w:r>
        <w:separator/>
      </w:r>
    </w:p>
  </w:endnote>
  <w:endnote w:type="continuationSeparator" w:id="0">
    <w:p w14:paraId="7251565B" w14:textId="77777777" w:rsidR="004E41AA" w:rsidRDefault="004E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A07F" w14:textId="77777777" w:rsidR="00222A3D" w:rsidRDefault="00222A3D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BD47" w14:textId="77777777" w:rsidR="004E41AA" w:rsidRDefault="004E41AA">
      <w:r>
        <w:separator/>
      </w:r>
    </w:p>
  </w:footnote>
  <w:footnote w:type="continuationSeparator" w:id="0">
    <w:p w14:paraId="3B87F0ED" w14:textId="77777777" w:rsidR="004E41AA" w:rsidRDefault="004E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F776" w14:textId="77777777" w:rsidR="00222A3D" w:rsidRDefault="00222A3D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4A3"/>
    <w:multiLevelType w:val="hybridMultilevel"/>
    <w:tmpl w:val="2F04F7BC"/>
    <w:lvl w:ilvl="0" w:tplc="B254C096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A0EA4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2611F8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C5A10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3057BC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F86C20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81B94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DA5082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B69C24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55B7E"/>
    <w:multiLevelType w:val="hybridMultilevel"/>
    <w:tmpl w:val="75CEBE3E"/>
    <w:lvl w:ilvl="0" w:tplc="FA80BAA6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BC8A94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26C6AA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AAF88C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10358A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C43B2A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052C4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9EF978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09D08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B44C58"/>
    <w:multiLevelType w:val="hybridMultilevel"/>
    <w:tmpl w:val="0C14D222"/>
    <w:lvl w:ilvl="0" w:tplc="DDA6D6B2">
      <w:start w:val="1"/>
      <w:numFmt w:val="bullet"/>
      <w:lvlText w:val="-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3AD5EC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426FD6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B8F306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7E05A6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A0AA6E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403E14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88AC18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C61476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DEF4CBE"/>
    <w:multiLevelType w:val="hybridMultilevel"/>
    <w:tmpl w:val="9D02F038"/>
    <w:lvl w:ilvl="0" w:tplc="4EDA64E6">
      <w:start w:val="1"/>
      <w:numFmt w:val="bullet"/>
      <w:lvlText w:val="-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BE5008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8DD74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B8EE2E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E8D770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0CFA38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EAF80C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3E5E68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B4DC2C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6653A8B"/>
    <w:multiLevelType w:val="hybridMultilevel"/>
    <w:tmpl w:val="6BCE14F8"/>
    <w:lvl w:ilvl="0" w:tplc="EF5645AA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229622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E689C6">
      <w:start w:val="1"/>
      <w:numFmt w:val="lowerLetter"/>
      <w:suff w:val="nothing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58504E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A92D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A0824E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E5642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CAF52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566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1ECF30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2F20A52"/>
    <w:multiLevelType w:val="hybridMultilevel"/>
    <w:tmpl w:val="49D84072"/>
    <w:lvl w:ilvl="0" w:tplc="CC987700">
      <w:start w:val="1"/>
      <w:numFmt w:val="bullet"/>
      <w:lvlText w:val="-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80C92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D29ADA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42BFE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9C162C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74297C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74F3DC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88B50E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D60C22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4147F81"/>
    <w:multiLevelType w:val="hybridMultilevel"/>
    <w:tmpl w:val="82149F8C"/>
    <w:lvl w:ilvl="0" w:tplc="3EE0AAA4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FCB708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C6BEC0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F85B02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DE948E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041ADC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7C5AFA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02D25C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942FC2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6096937">
    <w:abstractNumId w:val="4"/>
  </w:num>
  <w:num w:numId="2" w16cid:durableId="1515339648">
    <w:abstractNumId w:val="0"/>
  </w:num>
  <w:num w:numId="3" w16cid:durableId="172425256">
    <w:abstractNumId w:val="1"/>
  </w:num>
  <w:num w:numId="4" w16cid:durableId="2076663674">
    <w:abstractNumId w:val="6"/>
  </w:num>
  <w:num w:numId="5" w16cid:durableId="603659437">
    <w:abstractNumId w:val="5"/>
  </w:num>
  <w:num w:numId="6" w16cid:durableId="1074015437">
    <w:abstractNumId w:val="3"/>
  </w:num>
  <w:num w:numId="7" w16cid:durableId="162184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3D"/>
    <w:rsid w:val="00222A3D"/>
    <w:rsid w:val="003B617C"/>
    <w:rsid w:val="004E41AA"/>
    <w:rsid w:val="0052554A"/>
    <w:rsid w:val="005C2624"/>
    <w:rsid w:val="006D5E20"/>
    <w:rsid w:val="007903C6"/>
    <w:rsid w:val="00884BBE"/>
    <w:rsid w:val="009A60E7"/>
    <w:rsid w:val="00B03A5A"/>
    <w:rsid w:val="00B82B76"/>
    <w:rsid w:val="00C51F90"/>
    <w:rsid w:val="00EE0B15"/>
    <w:rsid w:val="00FA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DB20"/>
  <w15:docId w15:val="{D6164C8C-ECF4-4F21-94A1-214FFD8B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A">
    <w:name w:val="Tijel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B">
    <w:name w:val="Tijelo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">
    <w:name w:val="Tijelo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zija">
    <w:name w:val="Revision"/>
    <w:hidden/>
    <w:uiPriority w:val="99"/>
    <w:semiHidden/>
    <w:rsid w:val="00C51F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Pilat</dc:creator>
  <cp:lastModifiedBy>Mladen Pilat</cp:lastModifiedBy>
  <cp:revision>2</cp:revision>
  <dcterms:created xsi:type="dcterms:W3CDTF">2026-01-15T07:38:00Z</dcterms:created>
  <dcterms:modified xsi:type="dcterms:W3CDTF">2026-01-15T07:38:00Z</dcterms:modified>
</cp:coreProperties>
</file>