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305A" w14:textId="4B877325" w:rsidR="00293A86" w:rsidRDefault="00C90023" w:rsidP="00C90023">
      <w:pPr>
        <w:jc w:val="center"/>
        <w:rPr>
          <w:b/>
          <w:bCs/>
        </w:rPr>
      </w:pPr>
      <w:r w:rsidRPr="00C90023">
        <w:rPr>
          <w:b/>
          <w:bCs/>
        </w:rPr>
        <w:t>PRIKUPLJANJE PODATAKA O NEKRETNINAMA I POREZNIM OBVEZNICIMA POREZA NA NEKRETNINE</w:t>
      </w:r>
    </w:p>
    <w:p w14:paraId="4615D70D" w14:textId="77777777" w:rsidR="00C90023" w:rsidRDefault="00C90023" w:rsidP="00C90023">
      <w:pPr>
        <w:jc w:val="center"/>
        <w:rPr>
          <w:b/>
          <w:bCs/>
        </w:rPr>
      </w:pPr>
    </w:p>
    <w:p w14:paraId="33A53A39" w14:textId="25A2E53A" w:rsidR="00C90023" w:rsidRDefault="00C90023" w:rsidP="00C90023">
      <w:r>
        <w:t>Porez na nekretnine utvrđuje se  u skladu sa Zakonom o lokalnim porezima te odlukama o gradskim porezima. Porez na nekretnine uveden je 1. siječnja 2025. kao zamjena poreza na kuće za odmor.</w:t>
      </w:r>
    </w:p>
    <w:p w14:paraId="4D2B45B3" w14:textId="7119FA49" w:rsidR="00C90023" w:rsidRDefault="00C90023" w:rsidP="00C90023">
      <w:r>
        <w:t xml:space="preserve">Nekretninom za potrebe oporezivanja smatra se svaka stambena zgrada ili stambeni dio stambeno-poslovne zgrade ili stan te svaki drugi samostalni funkcionalni prostor namijenjen stanovanju. </w:t>
      </w:r>
    </w:p>
    <w:p w14:paraId="7FF0D648" w14:textId="68FFBF6B" w:rsidR="00C90023" w:rsidRDefault="00C90023" w:rsidP="00C90023">
      <w:r>
        <w:t>Gospodarske zgrade koje služe za smještaj poljoprivrednih strojeva, oruđa i drugog pribora te nekretnine za koje se, prema odluci o komunalnoj naknadi, određuje koeficijent namjene za proizvodni ili neproizvodni poslovni prostor.</w:t>
      </w:r>
    </w:p>
    <w:p w14:paraId="043DD80A" w14:textId="1011DF70" w:rsidR="00C90023" w:rsidRDefault="00C90023" w:rsidP="00C90023">
      <w:r>
        <w:t xml:space="preserve">Podatke koje porezni obveznik treba dostaviti </w:t>
      </w:r>
      <w:r w:rsidR="007B1F57">
        <w:t xml:space="preserve">Gradu Pazinu do </w:t>
      </w:r>
      <w:r w:rsidR="007B1F57">
        <w:rPr>
          <w:b/>
          <w:bCs/>
        </w:rPr>
        <w:t>31. ožujka 2025. godine</w:t>
      </w:r>
      <w:r w:rsidR="00AE0845">
        <w:t xml:space="preserve"> za koju se </w:t>
      </w:r>
      <w:r w:rsidR="00230AFB">
        <w:t>u</w:t>
      </w:r>
      <w:r w:rsidR="00AE0845">
        <w:t>tvrđuje porez na nekretnine jesu:</w:t>
      </w:r>
    </w:p>
    <w:p w14:paraId="47BCAC0E" w14:textId="1AD20C8C" w:rsidR="00AE0845" w:rsidRDefault="00AE0845" w:rsidP="00AE0845">
      <w:pPr>
        <w:pStyle w:val="Odlomakpopisa"/>
        <w:numPr>
          <w:ilvl w:val="0"/>
          <w:numId w:val="1"/>
        </w:numPr>
      </w:pPr>
      <w:r>
        <w:t>Promjena obračunske površine nekretnine</w:t>
      </w:r>
    </w:p>
    <w:p w14:paraId="0CA0AF07" w14:textId="16D2A59F" w:rsidR="00AE0845" w:rsidRDefault="00AE0845" w:rsidP="00AE0845">
      <w:pPr>
        <w:pStyle w:val="Odlomakpopisa"/>
        <w:numPr>
          <w:ilvl w:val="0"/>
          <w:numId w:val="1"/>
        </w:numPr>
      </w:pPr>
      <w:r>
        <w:t>Promjena namjene nekretnine</w:t>
      </w:r>
    </w:p>
    <w:p w14:paraId="6ECFFFDD" w14:textId="6FB12283" w:rsidR="00AE0845" w:rsidRDefault="00AE0845" w:rsidP="00AE0845">
      <w:pPr>
        <w:pStyle w:val="Odlomakpopisa"/>
        <w:numPr>
          <w:ilvl w:val="0"/>
          <w:numId w:val="1"/>
        </w:numPr>
      </w:pPr>
      <w:r>
        <w:t>Dokaz o iznajmljivanju nekretnine na temelju ugovora o najmu ili zakupu koji nije prij</w:t>
      </w:r>
      <w:r w:rsidR="00C11384">
        <w:t>a</w:t>
      </w:r>
      <w:r>
        <w:t>vljen Poreznoj upravi radi plaćanja poreza na dohodak od imovine (najmodavac ili zakupodavac pravna osoba)</w:t>
      </w:r>
    </w:p>
    <w:p w14:paraId="2B50CB3E" w14:textId="757B0C91" w:rsidR="00AE0845" w:rsidRDefault="00AE0845" w:rsidP="00AE0845">
      <w:pPr>
        <w:pStyle w:val="Odlomakpopisa"/>
        <w:numPr>
          <w:ilvl w:val="0"/>
          <w:numId w:val="1"/>
        </w:numPr>
      </w:pPr>
      <w:r>
        <w:t>Dokaze koji utječu na ostvarivnje uvjeta za oslobođenje od plaćanja poreza na nekretnine</w:t>
      </w:r>
    </w:p>
    <w:p w14:paraId="55D26C1B" w14:textId="689A5D76" w:rsidR="007A14C5" w:rsidRDefault="007A14C5" w:rsidP="007A14C5">
      <w:r>
        <w:t xml:space="preserve">Podaci se mogu dostaviti osobno u pisarnicu Grada Pazina, poštom na adresu Družbe Sv. Ćirila i Metoda 10, 52000 Pazin ili putem elektronske pošte: </w:t>
      </w:r>
      <w:hyperlink r:id="rId5" w:history="1">
        <w:r w:rsidRPr="004F3407">
          <w:rPr>
            <w:rStyle w:val="Hiperveza"/>
          </w:rPr>
          <w:t>financije@pazin.hr</w:t>
        </w:r>
      </w:hyperlink>
    </w:p>
    <w:p w14:paraId="2881803F" w14:textId="0EFDD1C3" w:rsidR="00AE0845" w:rsidRDefault="00AE0845" w:rsidP="00AE0845">
      <w:r>
        <w:t>Porez na nekretnine ne plaća se na nekretnine:</w:t>
      </w:r>
    </w:p>
    <w:p w14:paraId="4ADA9F9F" w14:textId="59F1EC88" w:rsidR="00AE0845" w:rsidRDefault="00BF64EA" w:rsidP="00AE0845">
      <w:pPr>
        <w:pStyle w:val="Odlomakpopisa"/>
        <w:numPr>
          <w:ilvl w:val="0"/>
          <w:numId w:val="2"/>
        </w:numPr>
      </w:pPr>
      <w:r>
        <w:t>k</w:t>
      </w:r>
      <w:r w:rsidR="00AE0845">
        <w:t>oje služe za stalno stanovanje</w:t>
      </w:r>
    </w:p>
    <w:p w14:paraId="5D149B3E" w14:textId="32D120CB" w:rsidR="00AE0845" w:rsidRDefault="00BF64EA" w:rsidP="00AE0845">
      <w:pPr>
        <w:pStyle w:val="Odlomakpopisa"/>
        <w:numPr>
          <w:ilvl w:val="0"/>
          <w:numId w:val="2"/>
        </w:numPr>
      </w:pPr>
      <w:r>
        <w:t>k</w:t>
      </w:r>
      <w:r w:rsidR="00AE0845">
        <w:t>oje se iznajmnljuju na temelju ugovora o najmu za stalno stanovanje (najmanje 10 mjeseci)</w:t>
      </w:r>
    </w:p>
    <w:p w14:paraId="1AF4E55C" w14:textId="7282DF05" w:rsidR="00AE0845" w:rsidRDefault="00BF64EA" w:rsidP="00AE0845">
      <w:pPr>
        <w:pStyle w:val="Odlomakpopisa"/>
        <w:numPr>
          <w:ilvl w:val="0"/>
          <w:numId w:val="2"/>
        </w:numPr>
      </w:pPr>
      <w:r>
        <w:t>koje domaćinu određenomu prema propisu kojim se uređuje ugostiteljska djelatnost služe za stalno stanovanje</w:t>
      </w:r>
    </w:p>
    <w:p w14:paraId="6252242A" w14:textId="23EC0FFD" w:rsidR="00BF64EA" w:rsidRDefault="00BF64EA" w:rsidP="00AE0845">
      <w:pPr>
        <w:pStyle w:val="Odlomakpopisa"/>
        <w:numPr>
          <w:ilvl w:val="0"/>
          <w:numId w:val="2"/>
        </w:numPr>
      </w:pPr>
      <w:r>
        <w:t>kada je onemogućena stambena namjena nekretnine (nekretnina je bez infrastrukture, bez krova, narušene statik</w:t>
      </w:r>
      <w:r w:rsidR="005A6037">
        <w:t>e</w:t>
      </w:r>
      <w:r>
        <w:t xml:space="preserve"> i sl.)</w:t>
      </w:r>
    </w:p>
    <w:p w14:paraId="15A816EA" w14:textId="0F5E98B9" w:rsidR="00BF64EA" w:rsidRDefault="00BF64EA" w:rsidP="00AE0845">
      <w:pPr>
        <w:pStyle w:val="Odlomakpopisa"/>
        <w:numPr>
          <w:ilvl w:val="0"/>
          <w:numId w:val="2"/>
        </w:numPr>
      </w:pPr>
      <w:r>
        <w:t xml:space="preserve">kada se nekretnina ne </w:t>
      </w:r>
      <w:r w:rsidR="00D93A44">
        <w:t>može</w:t>
      </w:r>
      <w:r>
        <w:t xml:space="preserve"> koristiti zbog prirodnih nepogoda</w:t>
      </w:r>
    </w:p>
    <w:p w14:paraId="0D403460" w14:textId="4E5EA959" w:rsidR="00BF64EA" w:rsidRDefault="00BF64EA" w:rsidP="00AE0845">
      <w:pPr>
        <w:pStyle w:val="Odlomakpopisa"/>
        <w:numPr>
          <w:ilvl w:val="0"/>
          <w:numId w:val="2"/>
        </w:numPr>
      </w:pPr>
      <w:r>
        <w:t xml:space="preserve">javne namjene i nekretnine namijenjene </w:t>
      </w:r>
      <w:r w:rsidR="00D93A44">
        <w:t>institucionalnom</w:t>
      </w:r>
      <w:r>
        <w:t xml:space="preserve"> smještaju osoba</w:t>
      </w:r>
    </w:p>
    <w:p w14:paraId="76D8D946" w14:textId="75CDD248" w:rsidR="00BF64EA" w:rsidRDefault="006E3EDB" w:rsidP="00AE0845">
      <w:pPr>
        <w:pStyle w:val="Odlomakpopisa"/>
        <w:numPr>
          <w:ilvl w:val="0"/>
          <w:numId w:val="2"/>
        </w:numPr>
      </w:pPr>
      <w:r>
        <w:t>koje se u poslovnim knjigama trgovačkih društava vode kao nekretnine namijenjene prodaji ako je od dana unosa u poslovne knjige do 31. ožujka godine za koju se utvrđuje porez proteklo manje od šest mjeseci</w:t>
      </w:r>
    </w:p>
    <w:p w14:paraId="19DDB080" w14:textId="593FA803" w:rsidR="006E3EDB" w:rsidRDefault="006E3EDB" w:rsidP="00AE0845">
      <w:pPr>
        <w:pStyle w:val="Odlomakpopisa"/>
        <w:numPr>
          <w:ilvl w:val="0"/>
          <w:numId w:val="2"/>
        </w:numPr>
      </w:pPr>
      <w:r>
        <w:t xml:space="preserve">preuzete u zamjenu za neplaćena potraživanja ako je od dana </w:t>
      </w:r>
      <w:r w:rsidR="00D93A44">
        <w:t>preuzimanja</w:t>
      </w:r>
      <w:r>
        <w:t xml:space="preserve"> do 31. ožujka godine za koju se utvrđuje porez proteklo manje od šest mjeseci</w:t>
      </w:r>
    </w:p>
    <w:p w14:paraId="5F628859" w14:textId="39969616" w:rsidR="006E3EDB" w:rsidRDefault="006E3EDB" w:rsidP="00AE0845">
      <w:pPr>
        <w:pStyle w:val="Odlomakpopisa"/>
        <w:numPr>
          <w:ilvl w:val="0"/>
          <w:numId w:val="2"/>
        </w:numPr>
      </w:pPr>
      <w:r>
        <w:t>u vlasništvu općine ili grada koje se nalaze na njihovu području</w:t>
      </w:r>
    </w:p>
    <w:p w14:paraId="22DB528F" w14:textId="7E25CBA7" w:rsidR="006E3EDB" w:rsidRDefault="006E3EDB" w:rsidP="00AE0845">
      <w:pPr>
        <w:pStyle w:val="Odlomakpopisa"/>
        <w:numPr>
          <w:ilvl w:val="0"/>
          <w:numId w:val="2"/>
        </w:numPr>
      </w:pPr>
      <w:r>
        <w:t>u vlasništvu osoba koje se, prema odlukama gradova odnosno općina, smatraju socijalno ugroženim građanima.</w:t>
      </w:r>
    </w:p>
    <w:p w14:paraId="618484E3" w14:textId="77777777" w:rsidR="007A14C5" w:rsidRDefault="007A14C5" w:rsidP="006E3EDB"/>
    <w:p w14:paraId="56B2EE8A" w14:textId="6FDF386C" w:rsidR="00302114" w:rsidRDefault="006E3EDB" w:rsidP="006E3EDB">
      <w:r>
        <w:lastRenderedPageBreak/>
        <w:t>Porez na nekretnine na području Grada Pazina plaća se u iznosu od 4 EUR</w:t>
      </w:r>
      <w:r w:rsidR="00302114">
        <w:t>/m</w:t>
      </w:r>
      <w:r w:rsidR="00302114">
        <w:rPr>
          <w:vertAlign w:val="superscript"/>
        </w:rPr>
        <w:t xml:space="preserve">2 </w:t>
      </w:r>
      <w:r w:rsidR="00302114">
        <w:t xml:space="preserve">. </w:t>
      </w:r>
    </w:p>
    <w:p w14:paraId="35D44259" w14:textId="528BF108" w:rsidR="006E3EDB" w:rsidRDefault="00302114" w:rsidP="006E3EDB">
      <w:r>
        <w:t xml:space="preserve">Izmjenana i dopunama Zakona o lokalnim poreznima navedeno je kako je porez na nekretnine lokalni porez čiji se prihod dijeli: 80% udio jedinice lokalne samouprave na čijem se </w:t>
      </w:r>
      <w:r w:rsidR="00230AFB">
        <w:t>području nekretnina nalazi i 20% udio jedinice područne (regionalne) samoupravr na čijem se području nekretnina nalazi.</w:t>
      </w:r>
    </w:p>
    <w:p w14:paraId="741B4E97" w14:textId="7E515395" w:rsidR="00230AFB" w:rsidRPr="00302114" w:rsidRDefault="00230AFB" w:rsidP="006E3EDB">
      <w:r>
        <w:t>Porezni obveznik dužan je u roku od 15 dana od dana dostave rješenja o utvrđivanju poreza, platiti navedeni porez. Žalba izjavljena na rješenje o utvrđivanju poreza na nekretnine ne odgađa izvršenje rješenja.</w:t>
      </w:r>
    </w:p>
    <w:sectPr w:rsidR="00230AFB" w:rsidRPr="0030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24BB"/>
    <w:multiLevelType w:val="hybridMultilevel"/>
    <w:tmpl w:val="A0C08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B2C15"/>
    <w:multiLevelType w:val="hybridMultilevel"/>
    <w:tmpl w:val="C0DC3546"/>
    <w:lvl w:ilvl="0" w:tplc="A3AA4A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346584">
    <w:abstractNumId w:val="1"/>
  </w:num>
  <w:num w:numId="2" w16cid:durableId="167117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51"/>
    <w:rsid w:val="00230AFB"/>
    <w:rsid w:val="00293A86"/>
    <w:rsid w:val="00302114"/>
    <w:rsid w:val="003379BD"/>
    <w:rsid w:val="004D652B"/>
    <w:rsid w:val="005A6037"/>
    <w:rsid w:val="005B5051"/>
    <w:rsid w:val="006E3EDB"/>
    <w:rsid w:val="007A14C5"/>
    <w:rsid w:val="007B1F57"/>
    <w:rsid w:val="00846FF5"/>
    <w:rsid w:val="009844E3"/>
    <w:rsid w:val="00A221DA"/>
    <w:rsid w:val="00AE0845"/>
    <w:rsid w:val="00BF64EA"/>
    <w:rsid w:val="00C11384"/>
    <w:rsid w:val="00C90023"/>
    <w:rsid w:val="00C93120"/>
    <w:rsid w:val="00D41ED5"/>
    <w:rsid w:val="00D93A44"/>
    <w:rsid w:val="00E21936"/>
    <w:rsid w:val="00F14215"/>
    <w:rsid w:val="00F32BCB"/>
    <w:rsid w:val="00F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D35F"/>
  <w15:chartTrackingRefBased/>
  <w15:docId w15:val="{5EF6FF19-2347-4046-8F37-EE31BD4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5B5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5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5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5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5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5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5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5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5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505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505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505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505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5051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505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5051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505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5051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5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505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5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505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5051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50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50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5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5051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505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A14C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14C5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9844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844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844E3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44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44E3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je@paz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Mišon Šolić</dc:creator>
  <cp:keywords/>
  <dc:description/>
  <cp:lastModifiedBy>Tereza Mišon Šolić</cp:lastModifiedBy>
  <cp:revision>4</cp:revision>
  <dcterms:created xsi:type="dcterms:W3CDTF">2025-02-17T13:31:00Z</dcterms:created>
  <dcterms:modified xsi:type="dcterms:W3CDTF">2025-02-25T11:57:00Z</dcterms:modified>
</cp:coreProperties>
</file>